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E04" w:rsidRDefault="002A1E04" w:rsidP="002A1E04">
      <w:pPr>
        <w:rPr>
          <w:rFonts w:asciiTheme="minorHAnsi" w:hAnsiTheme="minorHAnsi" w:cstheme="minorHAnsi"/>
          <w:b/>
          <w:sz w:val="28"/>
          <w:szCs w:val="28"/>
        </w:rPr>
      </w:pPr>
      <w:r>
        <w:rPr>
          <w:rFonts w:asciiTheme="minorHAnsi" w:hAnsiTheme="minorHAnsi" w:cstheme="minorHAnsi"/>
          <w:b/>
          <w:sz w:val="28"/>
          <w:szCs w:val="28"/>
        </w:rPr>
        <w:t>Meeting of the Revenue Scotland Board</w:t>
      </w:r>
    </w:p>
    <w:p w:rsidR="002A1E04" w:rsidRDefault="002A1E04" w:rsidP="002A1E04">
      <w:pPr>
        <w:rPr>
          <w:rFonts w:ascii="Calibri" w:hAnsi="Calibri" w:cs="Calibri"/>
          <w:b/>
          <w:sz w:val="28"/>
          <w:szCs w:val="28"/>
        </w:rPr>
      </w:pPr>
    </w:p>
    <w:p w:rsidR="002A1E04" w:rsidRDefault="002A1E04" w:rsidP="002A1E04">
      <w:pPr>
        <w:rPr>
          <w:rFonts w:asciiTheme="minorHAnsi" w:hAnsiTheme="minorHAnsi" w:cstheme="minorHAnsi"/>
          <w:b/>
          <w:szCs w:val="24"/>
        </w:rPr>
      </w:pPr>
      <w:r>
        <w:rPr>
          <w:rFonts w:asciiTheme="minorHAnsi" w:hAnsiTheme="minorHAnsi" w:cstheme="minorHAnsi"/>
          <w:b/>
          <w:szCs w:val="24"/>
        </w:rPr>
        <w:t>MINUTE</w:t>
      </w:r>
    </w:p>
    <w:p w:rsidR="002A1E04" w:rsidRDefault="002A1E04" w:rsidP="002A1E04">
      <w:pPr>
        <w:rPr>
          <w:rFonts w:ascii="Calibri" w:hAnsi="Calibri" w:cs="Calibri"/>
          <w:szCs w:val="24"/>
        </w:rPr>
      </w:pPr>
    </w:p>
    <w:p w:rsidR="002A1E04" w:rsidRDefault="002A1E04" w:rsidP="002A1E04">
      <w:pPr>
        <w:rPr>
          <w:rFonts w:asciiTheme="minorHAnsi" w:hAnsiTheme="minorHAnsi" w:cstheme="minorHAnsi"/>
          <w:szCs w:val="24"/>
        </w:rPr>
      </w:pPr>
      <w:r>
        <w:rPr>
          <w:rFonts w:asciiTheme="minorHAnsi" w:hAnsiTheme="minorHAnsi" w:cstheme="minorHAnsi"/>
          <w:szCs w:val="24"/>
        </w:rPr>
        <w:t>13:00, 14 September 2016, Conference Room 8, VQ</w:t>
      </w:r>
    </w:p>
    <w:p w:rsidR="002A1E04" w:rsidRDefault="002A1E04" w:rsidP="002A1E04">
      <w:pPr>
        <w:rPr>
          <w:rFonts w:asciiTheme="minorHAnsi" w:hAnsiTheme="minorHAnsi" w:cstheme="minorHAnsi"/>
          <w:szCs w:val="24"/>
        </w:rPr>
      </w:pPr>
    </w:p>
    <w:p w:rsidR="002A1E04" w:rsidRDefault="002A1E04" w:rsidP="002A1E04">
      <w:pPr>
        <w:rPr>
          <w:rFonts w:asciiTheme="minorHAnsi" w:hAnsiTheme="minorHAnsi" w:cstheme="minorHAnsi"/>
          <w:szCs w:val="24"/>
        </w:rPr>
      </w:pPr>
      <w:r>
        <w:rPr>
          <w:rFonts w:asciiTheme="minorHAnsi" w:hAnsiTheme="minorHAnsi" w:cstheme="minorHAnsi"/>
          <w:b/>
          <w:szCs w:val="24"/>
        </w:rPr>
        <w:t>Present:</w:t>
      </w:r>
      <w:r>
        <w:rPr>
          <w:rFonts w:asciiTheme="minorHAnsi" w:hAnsiTheme="minorHAnsi" w:cstheme="minorHAnsi"/>
          <w:szCs w:val="24"/>
        </w:rPr>
        <w:tab/>
      </w:r>
    </w:p>
    <w:p w:rsidR="002A1E04" w:rsidRDefault="002A1E04" w:rsidP="002A1E04">
      <w:pPr>
        <w:rPr>
          <w:rFonts w:asciiTheme="minorHAnsi" w:hAnsiTheme="minorHAnsi" w:cstheme="minorHAnsi"/>
          <w:szCs w:val="24"/>
        </w:rPr>
      </w:pPr>
      <w:r>
        <w:rPr>
          <w:rFonts w:asciiTheme="minorHAnsi" w:hAnsiTheme="minorHAnsi" w:cstheme="minorHAnsi"/>
          <w:szCs w:val="24"/>
        </w:rPr>
        <w:t>Dr Keith Nicholson [Chair]</w:t>
      </w:r>
    </w:p>
    <w:p w:rsidR="002A1E04" w:rsidRDefault="002A1E04" w:rsidP="002A1E04">
      <w:pPr>
        <w:rPr>
          <w:rFonts w:asciiTheme="minorHAnsi" w:hAnsiTheme="minorHAnsi" w:cstheme="minorHAnsi"/>
          <w:szCs w:val="24"/>
        </w:rPr>
      </w:pPr>
      <w:r>
        <w:rPr>
          <w:rFonts w:asciiTheme="minorHAnsi" w:hAnsiTheme="minorHAnsi" w:cstheme="minorHAnsi"/>
          <w:szCs w:val="24"/>
        </w:rPr>
        <w:t>Lynn Bradley</w:t>
      </w:r>
      <w:bookmarkStart w:id="0" w:name="_GoBack"/>
      <w:bookmarkEnd w:id="0"/>
    </w:p>
    <w:p w:rsidR="002A1E04" w:rsidRDefault="002A1E04" w:rsidP="002A1E04">
      <w:pPr>
        <w:rPr>
          <w:rFonts w:asciiTheme="minorHAnsi" w:hAnsiTheme="minorHAnsi" w:cstheme="minorHAnsi"/>
          <w:szCs w:val="24"/>
        </w:rPr>
      </w:pPr>
      <w:r>
        <w:rPr>
          <w:rFonts w:asciiTheme="minorHAnsi" w:hAnsiTheme="minorHAnsi" w:cstheme="minorHAnsi"/>
          <w:szCs w:val="24"/>
        </w:rPr>
        <w:t>Jane Ryder OBE</w:t>
      </w:r>
    </w:p>
    <w:p w:rsidR="002A1E04" w:rsidRDefault="002A1E04" w:rsidP="002A1E04">
      <w:pPr>
        <w:rPr>
          <w:rFonts w:asciiTheme="minorHAnsi" w:hAnsiTheme="minorHAnsi" w:cstheme="minorHAnsi"/>
          <w:szCs w:val="24"/>
        </w:rPr>
      </w:pPr>
      <w:r>
        <w:rPr>
          <w:rFonts w:asciiTheme="minorHAnsi" w:hAnsiTheme="minorHAnsi" w:cstheme="minorHAnsi"/>
          <w:szCs w:val="24"/>
        </w:rPr>
        <w:t xml:space="preserve">John Whiting CBE </w:t>
      </w:r>
    </w:p>
    <w:p w:rsidR="002A1E04" w:rsidRDefault="002A1E04" w:rsidP="002A1E04">
      <w:pPr>
        <w:rPr>
          <w:rFonts w:asciiTheme="minorHAnsi" w:hAnsiTheme="minorHAnsi" w:cstheme="minorHAnsi"/>
          <w:b/>
          <w:szCs w:val="24"/>
        </w:rPr>
      </w:pPr>
    </w:p>
    <w:p w:rsidR="002A1E04" w:rsidRDefault="002A1E04" w:rsidP="002A1E04">
      <w:pPr>
        <w:rPr>
          <w:rFonts w:asciiTheme="minorHAnsi" w:hAnsiTheme="minorHAnsi" w:cstheme="minorHAnsi"/>
          <w:b/>
          <w:szCs w:val="24"/>
        </w:rPr>
      </w:pPr>
      <w:r>
        <w:rPr>
          <w:rFonts w:asciiTheme="minorHAnsi" w:hAnsiTheme="minorHAnsi" w:cstheme="minorHAnsi"/>
          <w:b/>
          <w:szCs w:val="24"/>
        </w:rPr>
        <w:t>Attended:</w:t>
      </w:r>
    </w:p>
    <w:p w:rsidR="002A1E04" w:rsidRDefault="002A1E04" w:rsidP="002A1E04">
      <w:pPr>
        <w:rPr>
          <w:rFonts w:asciiTheme="minorHAnsi" w:hAnsiTheme="minorHAnsi" w:cstheme="minorHAnsi"/>
          <w:szCs w:val="24"/>
        </w:rPr>
      </w:pPr>
      <w:r>
        <w:rPr>
          <w:rFonts w:asciiTheme="minorHAnsi" w:hAnsiTheme="minorHAnsi" w:cstheme="minorHAnsi"/>
          <w:szCs w:val="24"/>
        </w:rPr>
        <w:t>Elaine Lorimer, Chief Executive, Revenue Scotland</w:t>
      </w:r>
    </w:p>
    <w:p w:rsidR="002A1E04" w:rsidRDefault="002A1E04" w:rsidP="002A1E04">
      <w:pPr>
        <w:rPr>
          <w:rFonts w:asciiTheme="minorHAnsi" w:hAnsiTheme="minorHAnsi" w:cstheme="minorHAnsi"/>
          <w:szCs w:val="24"/>
        </w:rPr>
      </w:pPr>
      <w:r>
        <w:rPr>
          <w:rFonts w:asciiTheme="minorHAnsi" w:hAnsiTheme="minorHAnsi" w:cstheme="minorHAnsi"/>
          <w:szCs w:val="24"/>
        </w:rPr>
        <w:t>Chris Myerscough, Operations Director, Revenue Scotland</w:t>
      </w:r>
    </w:p>
    <w:p w:rsidR="002A1E04" w:rsidRDefault="002A1E04" w:rsidP="002A1E04">
      <w:pPr>
        <w:rPr>
          <w:rFonts w:asciiTheme="minorHAnsi" w:hAnsiTheme="minorHAnsi" w:cstheme="minorHAnsi"/>
          <w:szCs w:val="24"/>
        </w:rPr>
      </w:pPr>
      <w:r>
        <w:rPr>
          <w:rFonts w:asciiTheme="minorHAnsi" w:hAnsiTheme="minorHAnsi" w:cstheme="minorHAnsi"/>
          <w:szCs w:val="24"/>
        </w:rPr>
        <w:t>Stephen Crilly, Head of Legal Services</w:t>
      </w:r>
    </w:p>
    <w:p w:rsidR="002A1E04" w:rsidRDefault="002A1E04" w:rsidP="002A1E04">
      <w:pPr>
        <w:rPr>
          <w:rFonts w:asciiTheme="minorHAnsi" w:hAnsiTheme="minorHAnsi" w:cstheme="minorHAnsi"/>
          <w:szCs w:val="24"/>
        </w:rPr>
      </w:pPr>
      <w:r>
        <w:rPr>
          <w:rFonts w:asciiTheme="minorHAnsi" w:hAnsiTheme="minorHAnsi" w:cstheme="minorHAnsi"/>
          <w:szCs w:val="24"/>
        </w:rPr>
        <w:t>Erlend Barclay, Corporate Affairs Manager, Revenue Scotland</w:t>
      </w:r>
    </w:p>
    <w:p w:rsidR="002A1E04" w:rsidRDefault="002A1E04" w:rsidP="002A1E04">
      <w:pPr>
        <w:rPr>
          <w:rFonts w:asciiTheme="minorHAnsi" w:hAnsiTheme="minorHAnsi" w:cstheme="minorHAnsi"/>
          <w:szCs w:val="24"/>
        </w:rPr>
      </w:pPr>
      <w:r>
        <w:rPr>
          <w:rFonts w:asciiTheme="minorHAnsi" w:hAnsiTheme="minorHAnsi" w:cstheme="minorHAnsi"/>
          <w:szCs w:val="24"/>
        </w:rPr>
        <w:t>Alan Martin, Strategy and Change Manager, Revenue Scotland</w:t>
      </w:r>
    </w:p>
    <w:p w:rsidR="002A1E04" w:rsidRDefault="002A1E04" w:rsidP="002A1E04">
      <w:pPr>
        <w:rPr>
          <w:rFonts w:asciiTheme="minorHAnsi" w:hAnsiTheme="minorHAnsi" w:cstheme="minorHAnsi"/>
          <w:szCs w:val="24"/>
        </w:rPr>
      </w:pPr>
      <w:r>
        <w:rPr>
          <w:rFonts w:asciiTheme="minorHAnsi" w:hAnsiTheme="minorHAnsi" w:cstheme="minorHAnsi"/>
          <w:szCs w:val="24"/>
        </w:rPr>
        <w:t>Ben Norris, IT Support Specialist, Revenue Scotland</w:t>
      </w:r>
    </w:p>
    <w:p w:rsidR="002A1E04" w:rsidRDefault="002A1E04" w:rsidP="002A1E04">
      <w:pPr>
        <w:rPr>
          <w:rFonts w:asciiTheme="minorHAnsi" w:hAnsiTheme="minorHAnsi" w:cstheme="minorHAnsi"/>
          <w:szCs w:val="24"/>
        </w:rPr>
      </w:pPr>
      <w:r>
        <w:rPr>
          <w:rFonts w:asciiTheme="minorHAnsi" w:hAnsiTheme="minorHAnsi" w:cstheme="minorHAnsi"/>
          <w:szCs w:val="24"/>
        </w:rPr>
        <w:t>Neil Ferguson, Programme Manager, Revenue Scotland</w:t>
      </w:r>
    </w:p>
    <w:p w:rsidR="002A1E04" w:rsidRDefault="002A1E04" w:rsidP="002A1E04">
      <w:pPr>
        <w:rPr>
          <w:rFonts w:asciiTheme="minorHAnsi" w:hAnsiTheme="minorHAnsi" w:cstheme="minorHAnsi"/>
          <w:szCs w:val="24"/>
        </w:rPr>
      </w:pPr>
      <w:r>
        <w:rPr>
          <w:rFonts w:asciiTheme="minorHAnsi" w:hAnsiTheme="minorHAnsi" w:cstheme="minorHAnsi"/>
          <w:szCs w:val="24"/>
        </w:rPr>
        <w:t xml:space="preserve">Janet Dunsmuir, Corporate Services Manager, Revenue Scotland </w:t>
      </w:r>
    </w:p>
    <w:p w:rsidR="002A1E04" w:rsidRDefault="002A1E04" w:rsidP="002A1E04">
      <w:pPr>
        <w:rPr>
          <w:rFonts w:asciiTheme="minorHAnsi" w:hAnsiTheme="minorHAnsi" w:cstheme="minorHAnsi"/>
          <w:szCs w:val="24"/>
        </w:rPr>
      </w:pPr>
      <w:r>
        <w:rPr>
          <w:rFonts w:asciiTheme="minorHAnsi" w:hAnsiTheme="minorHAnsi" w:cstheme="minorHAnsi"/>
          <w:szCs w:val="24"/>
        </w:rPr>
        <w:t>Brian Rigby, Corporate Services Officer, Revenue Scotland [Secretariat]</w:t>
      </w:r>
    </w:p>
    <w:p w:rsidR="002A1E04" w:rsidRDefault="002A1E04" w:rsidP="002A1E04">
      <w:pPr>
        <w:rPr>
          <w:rFonts w:asciiTheme="minorHAnsi" w:hAnsiTheme="minorHAnsi" w:cstheme="minorHAnsi"/>
          <w:szCs w:val="24"/>
        </w:rPr>
      </w:pPr>
    </w:p>
    <w:p w:rsidR="002A1E04" w:rsidRDefault="002A1E04" w:rsidP="002A1E04">
      <w:pPr>
        <w:shd w:val="clear" w:color="auto" w:fill="BFBFBF" w:themeFill="background1" w:themeFillShade="BF"/>
        <w:rPr>
          <w:rFonts w:asciiTheme="minorHAnsi" w:hAnsiTheme="minorHAnsi" w:cstheme="minorHAnsi"/>
          <w:b/>
          <w:szCs w:val="24"/>
        </w:rPr>
      </w:pPr>
      <w:r>
        <w:rPr>
          <w:rFonts w:asciiTheme="minorHAnsi" w:hAnsiTheme="minorHAnsi" w:cstheme="minorHAnsi"/>
          <w:b/>
          <w:szCs w:val="24"/>
        </w:rPr>
        <w:t>1. Meeting opening</w:t>
      </w:r>
    </w:p>
    <w:p w:rsidR="002A1E04" w:rsidRDefault="002A1E04" w:rsidP="002A1E04">
      <w:pPr>
        <w:rPr>
          <w:rFonts w:asciiTheme="minorHAnsi" w:hAnsiTheme="minorHAnsi" w:cstheme="minorHAnsi"/>
          <w:b/>
          <w:szCs w:val="24"/>
        </w:rPr>
      </w:pPr>
    </w:p>
    <w:p w:rsidR="002A1E04" w:rsidRDefault="002A1E04" w:rsidP="002A1E04">
      <w:pPr>
        <w:rPr>
          <w:rFonts w:asciiTheme="minorHAnsi" w:hAnsiTheme="minorHAnsi" w:cstheme="minorHAnsi"/>
          <w:szCs w:val="24"/>
        </w:rPr>
      </w:pPr>
      <w:r>
        <w:rPr>
          <w:rFonts w:asciiTheme="minorHAnsi" w:hAnsiTheme="minorHAnsi" w:cstheme="minorHAnsi"/>
          <w:szCs w:val="24"/>
        </w:rPr>
        <w:t>1.1</w:t>
      </w:r>
      <w:r>
        <w:rPr>
          <w:rFonts w:asciiTheme="minorHAnsi" w:hAnsiTheme="minorHAnsi" w:cstheme="minorHAnsi"/>
          <w:szCs w:val="24"/>
        </w:rPr>
        <w:tab/>
        <w:t xml:space="preserve"> The Chair welcomed the Board members and officials to the meeting.</w:t>
      </w:r>
    </w:p>
    <w:p w:rsidR="002A1E04" w:rsidRDefault="002A1E04" w:rsidP="002A1E04">
      <w:pPr>
        <w:rPr>
          <w:rFonts w:asciiTheme="minorHAnsi" w:hAnsiTheme="minorHAnsi" w:cstheme="minorHAnsi"/>
          <w:b/>
          <w:szCs w:val="24"/>
        </w:rPr>
      </w:pPr>
    </w:p>
    <w:p w:rsidR="002A1E04" w:rsidRDefault="002A1E04" w:rsidP="002A1E04">
      <w:pPr>
        <w:rPr>
          <w:rFonts w:asciiTheme="minorHAnsi" w:hAnsiTheme="minorHAnsi" w:cstheme="minorHAnsi"/>
          <w:szCs w:val="24"/>
        </w:rPr>
      </w:pPr>
      <w:r>
        <w:rPr>
          <w:rFonts w:asciiTheme="minorHAnsi" w:hAnsiTheme="minorHAnsi" w:cstheme="minorHAnsi"/>
          <w:szCs w:val="24"/>
        </w:rPr>
        <w:t>1.2</w:t>
      </w:r>
      <w:r>
        <w:rPr>
          <w:rFonts w:asciiTheme="minorHAnsi" w:hAnsiTheme="minorHAnsi" w:cstheme="minorHAnsi"/>
          <w:szCs w:val="24"/>
        </w:rPr>
        <w:tab/>
        <w:t xml:space="preserve"> Apologies were received from Ian Tait and Andrew Fleming.</w:t>
      </w:r>
    </w:p>
    <w:p w:rsidR="002A1E04" w:rsidRDefault="002A1E04" w:rsidP="002A1E04">
      <w:pPr>
        <w:rPr>
          <w:rFonts w:asciiTheme="minorHAnsi" w:hAnsiTheme="minorHAnsi" w:cstheme="minorHAnsi"/>
          <w:szCs w:val="24"/>
        </w:rPr>
      </w:pPr>
    </w:p>
    <w:p w:rsidR="002A1E04" w:rsidRDefault="002A1E04" w:rsidP="002A1E04">
      <w:pPr>
        <w:rPr>
          <w:rFonts w:asciiTheme="minorHAnsi" w:hAnsiTheme="minorHAnsi" w:cstheme="minorHAnsi"/>
          <w:szCs w:val="24"/>
        </w:rPr>
      </w:pPr>
      <w:r>
        <w:rPr>
          <w:rFonts w:asciiTheme="minorHAnsi" w:hAnsiTheme="minorHAnsi" w:cstheme="minorHAnsi"/>
          <w:szCs w:val="24"/>
        </w:rPr>
        <w:t>1.3</w:t>
      </w:r>
      <w:r>
        <w:rPr>
          <w:rFonts w:asciiTheme="minorHAnsi" w:hAnsiTheme="minorHAnsi" w:cstheme="minorHAnsi"/>
          <w:szCs w:val="24"/>
        </w:rPr>
        <w:tab/>
        <w:t xml:space="preserve"> There were no interests declared.</w:t>
      </w:r>
    </w:p>
    <w:p w:rsidR="002A1E04" w:rsidRDefault="002A1E04" w:rsidP="002A1E04">
      <w:pPr>
        <w:rPr>
          <w:rFonts w:asciiTheme="minorHAnsi" w:hAnsiTheme="minorHAnsi" w:cstheme="minorHAnsi"/>
          <w:szCs w:val="24"/>
        </w:rPr>
      </w:pPr>
    </w:p>
    <w:p w:rsidR="002A1E04" w:rsidRDefault="002A1E04" w:rsidP="002A1E04">
      <w:pPr>
        <w:rPr>
          <w:rFonts w:asciiTheme="minorHAnsi" w:hAnsiTheme="minorHAnsi" w:cstheme="minorHAnsi"/>
          <w:szCs w:val="24"/>
        </w:rPr>
      </w:pPr>
      <w:r>
        <w:rPr>
          <w:rFonts w:asciiTheme="minorHAnsi" w:hAnsiTheme="minorHAnsi" w:cstheme="minorHAnsi"/>
          <w:szCs w:val="24"/>
        </w:rPr>
        <w:t>1.4</w:t>
      </w:r>
      <w:r>
        <w:rPr>
          <w:rFonts w:asciiTheme="minorHAnsi" w:hAnsiTheme="minorHAnsi" w:cstheme="minorHAnsi"/>
          <w:szCs w:val="24"/>
        </w:rPr>
        <w:tab/>
        <w:t xml:space="preserve"> The Board accepted the Minute of 17 August 2016 as a true record.</w:t>
      </w:r>
    </w:p>
    <w:p w:rsidR="002A1E04" w:rsidRDefault="002A1E04" w:rsidP="002A1E04">
      <w:pPr>
        <w:rPr>
          <w:rFonts w:asciiTheme="minorHAnsi" w:hAnsiTheme="minorHAnsi" w:cstheme="minorHAnsi"/>
          <w:szCs w:val="24"/>
        </w:rPr>
      </w:pPr>
    </w:p>
    <w:p w:rsidR="002A1E04" w:rsidRDefault="002A1E04" w:rsidP="002A1E04">
      <w:pPr>
        <w:rPr>
          <w:rFonts w:asciiTheme="minorHAnsi" w:hAnsiTheme="minorHAnsi" w:cstheme="minorHAnsi"/>
          <w:szCs w:val="24"/>
        </w:rPr>
      </w:pPr>
      <w:r>
        <w:rPr>
          <w:rFonts w:asciiTheme="minorHAnsi" w:hAnsiTheme="minorHAnsi" w:cstheme="minorHAnsi"/>
          <w:szCs w:val="24"/>
        </w:rPr>
        <w:t>1.5</w:t>
      </w:r>
      <w:r>
        <w:rPr>
          <w:rFonts w:asciiTheme="minorHAnsi" w:hAnsiTheme="minorHAnsi" w:cstheme="minorHAnsi"/>
          <w:szCs w:val="24"/>
        </w:rPr>
        <w:tab/>
        <w:t xml:space="preserve"> The Board reviewed the Action Log noting that, 141, 153, 156 of 2015 were closed. 161 remains suspended and 165 now has a deadline of December. 006 of 2016 was to be closed and a new action raised, Review of IA provision and assess what provision is required for 2017/18.  018, 031,034, 035, 036, 038 of 2016 were closed. </w:t>
      </w:r>
    </w:p>
    <w:p w:rsidR="002A1E04" w:rsidRDefault="002A1E04" w:rsidP="002A1E04">
      <w:pPr>
        <w:rPr>
          <w:rFonts w:asciiTheme="minorHAnsi" w:hAnsiTheme="minorHAnsi" w:cstheme="minorHAnsi"/>
          <w:color w:val="FF0000"/>
          <w:szCs w:val="24"/>
        </w:rPr>
      </w:pPr>
    </w:p>
    <w:p w:rsidR="002A1E04" w:rsidRDefault="002A1E04" w:rsidP="002A1E04">
      <w:pPr>
        <w:rPr>
          <w:rFonts w:asciiTheme="minorHAnsi" w:hAnsiTheme="minorHAnsi" w:cstheme="minorHAnsi"/>
          <w:szCs w:val="24"/>
        </w:rPr>
      </w:pPr>
      <w:r>
        <w:rPr>
          <w:rFonts w:asciiTheme="minorHAnsi" w:hAnsiTheme="minorHAnsi" w:cstheme="minorHAnsi"/>
          <w:szCs w:val="24"/>
        </w:rPr>
        <w:t>1.6</w:t>
      </w:r>
      <w:r>
        <w:rPr>
          <w:rFonts w:asciiTheme="minorHAnsi" w:hAnsiTheme="minorHAnsi" w:cstheme="minorHAnsi"/>
          <w:szCs w:val="24"/>
        </w:rPr>
        <w:tab/>
        <w:t xml:space="preserve">The Chair of the Audit and Risk Committee (ARC) gave an oral update on the meeting that took place on 14 September 2016. This included a progress report from Internal Audit (IA) and an update on the IA Plan. A progress report was also received from Audit Scotland (AS). The Committee discussed the Risk Register and received an oral update on the Risk </w:t>
      </w:r>
      <w:r>
        <w:rPr>
          <w:rFonts w:asciiTheme="minorHAnsi" w:hAnsiTheme="minorHAnsi" w:cstheme="minorHAnsi"/>
          <w:szCs w:val="24"/>
        </w:rPr>
        <w:lastRenderedPageBreak/>
        <w:t>Card Deep Dive in respect of Debt Pursuit. It is planned to review the key strategic risks at the November ARC meeting.</w:t>
      </w:r>
    </w:p>
    <w:p w:rsidR="002A1E04" w:rsidRDefault="002A1E04" w:rsidP="002A1E04">
      <w:pPr>
        <w:rPr>
          <w:rFonts w:asciiTheme="minorHAnsi" w:hAnsiTheme="minorHAnsi" w:cstheme="minorHAnsi"/>
          <w:szCs w:val="24"/>
        </w:rPr>
      </w:pPr>
    </w:p>
    <w:p w:rsidR="002A1E04" w:rsidRDefault="002A1E04" w:rsidP="002A1E04">
      <w:pPr>
        <w:rPr>
          <w:rFonts w:asciiTheme="minorHAnsi" w:hAnsiTheme="minorHAnsi" w:cstheme="minorHAnsi"/>
          <w:szCs w:val="24"/>
        </w:rPr>
      </w:pPr>
      <w:r>
        <w:rPr>
          <w:rFonts w:asciiTheme="minorHAnsi" w:hAnsiTheme="minorHAnsi" w:cstheme="minorHAnsi"/>
          <w:szCs w:val="24"/>
        </w:rPr>
        <w:t xml:space="preserve">The Board noted the progress of the ARC and the update on the Debt Management processes. </w:t>
      </w:r>
    </w:p>
    <w:p w:rsidR="002A1E04" w:rsidRDefault="002A1E04" w:rsidP="002A1E04">
      <w:pPr>
        <w:rPr>
          <w:rFonts w:asciiTheme="minorHAnsi" w:hAnsiTheme="minorHAnsi" w:cstheme="minorHAnsi"/>
          <w:szCs w:val="24"/>
        </w:rPr>
      </w:pPr>
    </w:p>
    <w:p w:rsidR="002A1E04" w:rsidRDefault="002A1E04" w:rsidP="002A1E04">
      <w:pPr>
        <w:rPr>
          <w:rFonts w:asciiTheme="minorHAnsi" w:hAnsiTheme="minorHAnsi" w:cstheme="minorHAnsi"/>
          <w:b/>
          <w:szCs w:val="24"/>
        </w:rPr>
      </w:pPr>
      <w:r>
        <w:rPr>
          <w:rFonts w:asciiTheme="minorHAnsi" w:hAnsiTheme="minorHAnsi" w:cstheme="minorHAnsi"/>
          <w:b/>
          <w:szCs w:val="24"/>
        </w:rPr>
        <w:t>Action (39/16): Secretariat to add Review of IA best value provision as new action and add to ARC agenda for 16 November.</w:t>
      </w:r>
    </w:p>
    <w:p w:rsidR="002A1E04" w:rsidRDefault="002A1E04" w:rsidP="002A1E04">
      <w:pPr>
        <w:rPr>
          <w:rFonts w:asciiTheme="minorHAnsi" w:hAnsiTheme="minorHAnsi" w:cstheme="minorHAnsi"/>
          <w:b/>
          <w:szCs w:val="24"/>
        </w:rPr>
      </w:pPr>
    </w:p>
    <w:p w:rsidR="002A1E04" w:rsidRDefault="002A1E04" w:rsidP="002A1E04">
      <w:pPr>
        <w:rPr>
          <w:rFonts w:asciiTheme="minorHAnsi" w:hAnsiTheme="minorHAnsi" w:cstheme="minorHAnsi"/>
          <w:b/>
          <w:szCs w:val="24"/>
        </w:rPr>
      </w:pPr>
      <w:r>
        <w:rPr>
          <w:rFonts w:asciiTheme="minorHAnsi" w:hAnsiTheme="minorHAnsi" w:cstheme="minorHAnsi"/>
          <w:b/>
          <w:szCs w:val="24"/>
        </w:rPr>
        <w:t>Action (40/16:  The Board to discuss the review of the key strategic risks at the December meeting.  Secretariat to add to board planner.</w:t>
      </w:r>
    </w:p>
    <w:p w:rsidR="002A1E04" w:rsidRDefault="002A1E04" w:rsidP="002A1E04">
      <w:pPr>
        <w:rPr>
          <w:rFonts w:asciiTheme="minorHAnsi" w:hAnsiTheme="minorHAnsi" w:cstheme="minorHAnsi"/>
          <w:szCs w:val="24"/>
        </w:rPr>
      </w:pPr>
    </w:p>
    <w:p w:rsidR="002A1E04" w:rsidRDefault="002A1E04" w:rsidP="002A1E04">
      <w:pPr>
        <w:shd w:val="clear" w:color="auto" w:fill="BFBFBF" w:themeFill="background1" w:themeFillShade="BF"/>
        <w:rPr>
          <w:rFonts w:asciiTheme="minorHAnsi" w:hAnsiTheme="minorHAnsi" w:cstheme="minorHAnsi"/>
          <w:b/>
          <w:szCs w:val="24"/>
        </w:rPr>
      </w:pPr>
      <w:r>
        <w:rPr>
          <w:rFonts w:asciiTheme="minorHAnsi" w:hAnsiTheme="minorHAnsi" w:cstheme="minorHAnsi"/>
          <w:b/>
          <w:szCs w:val="24"/>
          <w:shd w:val="clear" w:color="auto" w:fill="BFBFBF" w:themeFill="background1" w:themeFillShade="BF"/>
        </w:rPr>
        <w:t>2. Chair update [Oral]</w:t>
      </w:r>
    </w:p>
    <w:p w:rsidR="002A1E04" w:rsidRDefault="002A1E04" w:rsidP="002A1E04">
      <w:pPr>
        <w:rPr>
          <w:rFonts w:asciiTheme="minorHAnsi" w:hAnsiTheme="minorHAnsi" w:cstheme="minorHAnsi"/>
          <w:b/>
          <w:szCs w:val="24"/>
        </w:rPr>
      </w:pPr>
    </w:p>
    <w:p w:rsidR="002A1E04" w:rsidRDefault="002A1E04" w:rsidP="002A1E04">
      <w:pPr>
        <w:rPr>
          <w:rFonts w:asciiTheme="minorHAnsi" w:hAnsiTheme="minorHAnsi" w:cstheme="minorHAnsi"/>
          <w:szCs w:val="24"/>
        </w:rPr>
      </w:pPr>
      <w:r>
        <w:rPr>
          <w:rFonts w:asciiTheme="minorHAnsi" w:hAnsiTheme="minorHAnsi" w:cstheme="minorHAnsi"/>
          <w:szCs w:val="24"/>
        </w:rPr>
        <w:t>2.1</w:t>
      </w:r>
      <w:r>
        <w:rPr>
          <w:rFonts w:asciiTheme="minorHAnsi" w:hAnsiTheme="minorHAnsi" w:cstheme="minorHAnsi"/>
          <w:szCs w:val="24"/>
        </w:rPr>
        <w:tab/>
        <w:t>The Chair advised the Board that he spoke at the recent Counter Fraud Conference on Cyber Risk. The conference was run by the Scottish Government (SG) and included delegates from public sector bodies, the financial sector and audit professionals.</w:t>
      </w:r>
    </w:p>
    <w:p w:rsidR="002A1E04" w:rsidRDefault="002A1E04" w:rsidP="002A1E04">
      <w:pPr>
        <w:rPr>
          <w:rFonts w:asciiTheme="minorHAnsi" w:hAnsiTheme="minorHAnsi" w:cstheme="minorHAnsi"/>
          <w:szCs w:val="24"/>
        </w:rPr>
      </w:pPr>
    </w:p>
    <w:p w:rsidR="002A1E04" w:rsidRDefault="002A1E04" w:rsidP="002A1E04">
      <w:pPr>
        <w:rPr>
          <w:rFonts w:asciiTheme="minorHAnsi" w:hAnsiTheme="minorHAnsi" w:cstheme="minorHAnsi"/>
          <w:szCs w:val="24"/>
        </w:rPr>
      </w:pPr>
      <w:r>
        <w:rPr>
          <w:rFonts w:asciiTheme="minorHAnsi" w:hAnsiTheme="minorHAnsi" w:cstheme="minorHAnsi"/>
          <w:szCs w:val="24"/>
        </w:rPr>
        <w:t>2.2</w:t>
      </w:r>
      <w:r>
        <w:rPr>
          <w:rFonts w:asciiTheme="minorHAnsi" w:hAnsiTheme="minorHAnsi" w:cstheme="minorHAnsi"/>
          <w:szCs w:val="24"/>
        </w:rPr>
        <w:tab/>
        <w:t>The Chair will be attending a Non-Executive Chair event by the SG on 11 October looking at relationships between Government and Parliament.</w:t>
      </w:r>
    </w:p>
    <w:p w:rsidR="002A1E04" w:rsidRDefault="002A1E04" w:rsidP="002A1E04">
      <w:pPr>
        <w:rPr>
          <w:rFonts w:asciiTheme="minorHAnsi" w:hAnsiTheme="minorHAnsi" w:cstheme="minorHAnsi"/>
          <w:szCs w:val="24"/>
        </w:rPr>
      </w:pPr>
    </w:p>
    <w:p w:rsidR="002A1E04" w:rsidRDefault="002A1E04" w:rsidP="002A1E04">
      <w:pPr>
        <w:rPr>
          <w:rFonts w:asciiTheme="minorHAnsi" w:hAnsiTheme="minorHAnsi" w:cstheme="minorHAnsi"/>
          <w:szCs w:val="24"/>
        </w:rPr>
      </w:pPr>
      <w:r>
        <w:rPr>
          <w:rFonts w:asciiTheme="minorHAnsi" w:hAnsiTheme="minorHAnsi" w:cstheme="minorHAnsi"/>
          <w:szCs w:val="24"/>
        </w:rPr>
        <w:t>2.3</w:t>
      </w:r>
      <w:r>
        <w:rPr>
          <w:rFonts w:asciiTheme="minorHAnsi" w:hAnsiTheme="minorHAnsi" w:cstheme="minorHAnsi"/>
          <w:szCs w:val="24"/>
        </w:rPr>
        <w:tab/>
        <w:t xml:space="preserve">The Chair met recently with the Corporate Affairs manager to discuss communication and engagement with the Parliament. </w:t>
      </w:r>
    </w:p>
    <w:p w:rsidR="002A1E04" w:rsidRDefault="002A1E04" w:rsidP="002A1E04">
      <w:pPr>
        <w:tabs>
          <w:tab w:val="clear" w:pos="9000"/>
          <w:tab w:val="right" w:pos="9026"/>
        </w:tabs>
        <w:rPr>
          <w:rFonts w:asciiTheme="minorHAnsi" w:hAnsiTheme="minorHAnsi" w:cstheme="minorHAnsi"/>
          <w:szCs w:val="24"/>
        </w:rPr>
      </w:pPr>
    </w:p>
    <w:p w:rsidR="002A1E04" w:rsidRDefault="002A1E04" w:rsidP="002A1E04">
      <w:pPr>
        <w:shd w:val="clear" w:color="auto" w:fill="BFBFBF" w:themeFill="background1" w:themeFillShade="BF"/>
        <w:rPr>
          <w:rFonts w:asciiTheme="minorHAnsi" w:hAnsiTheme="minorHAnsi" w:cstheme="minorHAnsi"/>
          <w:bCs/>
          <w:color w:val="000000"/>
          <w:szCs w:val="24"/>
          <w:lang w:eastAsia="en-GB"/>
        </w:rPr>
      </w:pPr>
      <w:r>
        <w:rPr>
          <w:rFonts w:asciiTheme="minorHAnsi" w:hAnsiTheme="minorHAnsi" w:cstheme="minorHAnsi"/>
          <w:b/>
          <w:color w:val="000000"/>
          <w:szCs w:val="24"/>
          <w:lang w:eastAsia="en-GB"/>
        </w:rPr>
        <w:t xml:space="preserve">3. Chief Executive Report </w:t>
      </w:r>
      <w:r>
        <w:rPr>
          <w:rFonts w:asciiTheme="minorHAnsi" w:hAnsiTheme="minorHAnsi" w:cstheme="minorHAnsi"/>
          <w:color w:val="000000"/>
          <w:szCs w:val="24"/>
          <w:lang w:eastAsia="en-GB"/>
        </w:rPr>
        <w:t>(Paper RS(05/16)01</w:t>
      </w:r>
    </w:p>
    <w:p w:rsidR="002A1E04" w:rsidRDefault="002A1E04" w:rsidP="002A1E04">
      <w:pPr>
        <w:shd w:val="clear" w:color="auto" w:fill="FFFFFF" w:themeFill="background1"/>
        <w:rPr>
          <w:rFonts w:asciiTheme="minorHAnsi" w:hAnsiTheme="minorHAnsi" w:cstheme="minorHAnsi"/>
          <w:b/>
          <w:bCs/>
          <w:color w:val="000000"/>
          <w:szCs w:val="24"/>
          <w:lang w:eastAsia="en-GB"/>
        </w:rPr>
      </w:pPr>
    </w:p>
    <w:p w:rsidR="002A1E04" w:rsidRDefault="002A1E04" w:rsidP="002A1E04">
      <w:pPr>
        <w:shd w:val="clear" w:color="auto" w:fill="FFFFFF" w:themeFill="background1"/>
        <w:rPr>
          <w:rFonts w:asciiTheme="minorHAnsi" w:hAnsiTheme="minorHAnsi" w:cstheme="minorHAnsi"/>
          <w:bCs/>
          <w:color w:val="000000"/>
          <w:szCs w:val="24"/>
          <w:lang w:eastAsia="en-GB"/>
        </w:rPr>
      </w:pPr>
      <w:r>
        <w:rPr>
          <w:rFonts w:asciiTheme="minorHAnsi" w:hAnsiTheme="minorHAnsi" w:cstheme="minorHAnsi"/>
          <w:bCs/>
          <w:color w:val="000000"/>
          <w:szCs w:val="24"/>
          <w:lang w:eastAsia="en-GB"/>
        </w:rPr>
        <w:t>3.1</w:t>
      </w:r>
      <w:r>
        <w:rPr>
          <w:rFonts w:asciiTheme="minorHAnsi" w:hAnsiTheme="minorHAnsi" w:cstheme="minorHAnsi"/>
          <w:bCs/>
          <w:color w:val="000000"/>
          <w:szCs w:val="24"/>
          <w:lang w:eastAsia="en-GB"/>
        </w:rPr>
        <w:tab/>
        <w:t>The CEO introduced her Report and invited feedback from Board members on its content.</w:t>
      </w:r>
    </w:p>
    <w:p w:rsidR="002A1E04" w:rsidRDefault="002A1E04" w:rsidP="002A1E04">
      <w:pPr>
        <w:shd w:val="clear" w:color="auto" w:fill="FFFFFF" w:themeFill="background1"/>
        <w:rPr>
          <w:rFonts w:asciiTheme="minorHAnsi" w:hAnsiTheme="minorHAnsi" w:cstheme="minorHAnsi"/>
          <w:bCs/>
          <w:color w:val="000000"/>
          <w:szCs w:val="24"/>
          <w:lang w:eastAsia="en-GB"/>
        </w:rPr>
      </w:pPr>
    </w:p>
    <w:p w:rsidR="002A1E04" w:rsidRDefault="002A1E04" w:rsidP="002A1E04">
      <w:pPr>
        <w:shd w:val="clear" w:color="auto" w:fill="FFFFFF" w:themeFill="background1"/>
        <w:rPr>
          <w:rFonts w:asciiTheme="minorHAnsi" w:hAnsiTheme="minorHAnsi" w:cstheme="minorHAnsi"/>
          <w:szCs w:val="24"/>
        </w:rPr>
      </w:pPr>
      <w:r>
        <w:rPr>
          <w:rFonts w:asciiTheme="minorHAnsi" w:hAnsiTheme="minorHAnsi" w:cstheme="minorHAnsi"/>
          <w:szCs w:val="24"/>
        </w:rPr>
        <w:t>3.2</w:t>
      </w:r>
      <w:r>
        <w:rPr>
          <w:rFonts w:asciiTheme="minorHAnsi" w:hAnsiTheme="minorHAnsi" w:cstheme="minorHAnsi"/>
          <w:szCs w:val="24"/>
        </w:rPr>
        <w:tab/>
        <w:t>The Board welcomed the update and noted the progress in relation to the LBTT inquiry. They also looked forward to an update in October of the recent SEPA MOU meeting. The Board acknowledged the Communication Teams work in publicising the annual report and accounts. The success of the recent Business Continuity Planning (BCP) exercise was welcomed with a recommendation that a report on the review of the exercise should go to the next ARC meeting.</w:t>
      </w:r>
    </w:p>
    <w:p w:rsidR="002A1E04" w:rsidRDefault="002A1E04" w:rsidP="002A1E04">
      <w:pPr>
        <w:shd w:val="clear" w:color="auto" w:fill="FFFFFF" w:themeFill="background1"/>
        <w:rPr>
          <w:rFonts w:asciiTheme="minorHAnsi" w:hAnsiTheme="minorHAnsi" w:cstheme="minorHAnsi"/>
          <w:szCs w:val="24"/>
        </w:rPr>
      </w:pPr>
    </w:p>
    <w:p w:rsidR="002A1E04" w:rsidRDefault="002A1E04" w:rsidP="002A1E04">
      <w:pPr>
        <w:shd w:val="clear" w:color="auto" w:fill="FFFFFF" w:themeFill="background1"/>
        <w:rPr>
          <w:rFonts w:asciiTheme="minorHAnsi" w:hAnsiTheme="minorHAnsi" w:cstheme="minorHAnsi"/>
          <w:b/>
          <w:szCs w:val="24"/>
        </w:rPr>
      </w:pPr>
      <w:r>
        <w:rPr>
          <w:rFonts w:asciiTheme="minorHAnsi" w:hAnsiTheme="minorHAnsi" w:cstheme="minorHAnsi"/>
          <w:b/>
          <w:szCs w:val="24"/>
        </w:rPr>
        <w:t>Action (41/16): CEO to investigate who should attend the LBTT inquiry.</w:t>
      </w:r>
    </w:p>
    <w:p w:rsidR="002A1E04" w:rsidRDefault="002A1E04" w:rsidP="002A1E04">
      <w:pPr>
        <w:shd w:val="clear" w:color="auto" w:fill="FFFFFF" w:themeFill="background1"/>
        <w:rPr>
          <w:rFonts w:asciiTheme="minorHAnsi" w:hAnsiTheme="minorHAnsi" w:cstheme="minorHAnsi"/>
          <w:b/>
          <w:szCs w:val="24"/>
        </w:rPr>
      </w:pPr>
      <w:r>
        <w:rPr>
          <w:rFonts w:asciiTheme="minorHAnsi" w:hAnsiTheme="minorHAnsi" w:cstheme="minorHAnsi"/>
          <w:b/>
          <w:szCs w:val="24"/>
        </w:rPr>
        <w:t>Action (42/16): Secretariat to add Update on SEPA M</w:t>
      </w:r>
      <w:r w:rsidR="003D1664">
        <w:rPr>
          <w:rFonts w:asciiTheme="minorHAnsi" w:hAnsiTheme="minorHAnsi" w:cstheme="minorHAnsi"/>
          <w:b/>
          <w:szCs w:val="24"/>
        </w:rPr>
        <w:t>o</w:t>
      </w:r>
      <w:r>
        <w:rPr>
          <w:rFonts w:asciiTheme="minorHAnsi" w:hAnsiTheme="minorHAnsi" w:cstheme="minorHAnsi"/>
          <w:b/>
          <w:szCs w:val="24"/>
        </w:rPr>
        <w:t xml:space="preserve">U to October agenda. </w:t>
      </w:r>
    </w:p>
    <w:p w:rsidR="002A1E04" w:rsidRDefault="002A1E04" w:rsidP="002A1E04">
      <w:pPr>
        <w:shd w:val="clear" w:color="auto" w:fill="FFFFFF" w:themeFill="background1"/>
        <w:rPr>
          <w:rFonts w:asciiTheme="minorHAnsi" w:hAnsiTheme="minorHAnsi" w:cstheme="minorHAnsi"/>
          <w:b/>
          <w:szCs w:val="24"/>
        </w:rPr>
      </w:pPr>
      <w:r>
        <w:rPr>
          <w:rFonts w:asciiTheme="minorHAnsi" w:hAnsiTheme="minorHAnsi" w:cstheme="minorHAnsi"/>
          <w:b/>
          <w:szCs w:val="24"/>
        </w:rPr>
        <w:t>Action (43/16): Secretariat to add BCP Report to the ARC November agenda.</w:t>
      </w:r>
    </w:p>
    <w:p w:rsidR="002A1E04" w:rsidRDefault="002A1E04" w:rsidP="002A1E04">
      <w:pPr>
        <w:shd w:val="clear" w:color="auto" w:fill="FFFFFF" w:themeFill="background1"/>
        <w:rPr>
          <w:rFonts w:asciiTheme="minorHAnsi" w:hAnsiTheme="minorHAnsi" w:cstheme="minorHAnsi"/>
          <w:szCs w:val="24"/>
        </w:rPr>
      </w:pPr>
    </w:p>
    <w:p w:rsidR="002A1E04" w:rsidRDefault="002A1E04" w:rsidP="002A1E04">
      <w:pPr>
        <w:shd w:val="clear" w:color="auto" w:fill="BFBFBF" w:themeFill="background1" w:themeFillShade="BF"/>
        <w:rPr>
          <w:rFonts w:asciiTheme="minorHAnsi" w:hAnsiTheme="minorHAnsi" w:cstheme="minorHAnsi"/>
          <w:color w:val="000000"/>
          <w:szCs w:val="24"/>
          <w:lang w:eastAsia="en-GB"/>
        </w:rPr>
      </w:pPr>
      <w:r>
        <w:rPr>
          <w:rFonts w:asciiTheme="minorHAnsi" w:hAnsiTheme="minorHAnsi" w:cstheme="minorHAnsi"/>
          <w:b/>
          <w:color w:val="000000"/>
          <w:szCs w:val="24"/>
          <w:lang w:eastAsia="en-GB"/>
        </w:rPr>
        <w:t xml:space="preserve">4. Tax Update </w:t>
      </w:r>
      <w:r>
        <w:rPr>
          <w:rFonts w:asciiTheme="minorHAnsi" w:hAnsiTheme="minorHAnsi" w:cstheme="minorHAnsi"/>
          <w:color w:val="000000"/>
          <w:szCs w:val="24"/>
          <w:lang w:eastAsia="en-GB"/>
        </w:rPr>
        <w:t>(Paper RS(05/16)02</w:t>
      </w:r>
    </w:p>
    <w:p w:rsidR="002A1E04" w:rsidRDefault="002A1E04" w:rsidP="002A1E04">
      <w:pPr>
        <w:shd w:val="clear" w:color="auto" w:fill="FFFFFF" w:themeFill="background1"/>
        <w:rPr>
          <w:rFonts w:asciiTheme="minorHAnsi" w:hAnsiTheme="minorHAnsi" w:cstheme="minorHAnsi"/>
          <w:b/>
          <w:szCs w:val="24"/>
        </w:rPr>
      </w:pPr>
    </w:p>
    <w:p w:rsidR="002A1E04" w:rsidRDefault="002A1E04" w:rsidP="002A1E04">
      <w:pPr>
        <w:shd w:val="clear" w:color="auto" w:fill="FFFFFF" w:themeFill="background1"/>
        <w:rPr>
          <w:rFonts w:asciiTheme="minorHAnsi" w:hAnsiTheme="minorHAnsi" w:cstheme="minorHAnsi"/>
          <w:szCs w:val="24"/>
        </w:rPr>
      </w:pPr>
      <w:r>
        <w:rPr>
          <w:rFonts w:asciiTheme="minorHAnsi" w:hAnsiTheme="minorHAnsi" w:cstheme="minorHAnsi"/>
          <w:szCs w:val="24"/>
        </w:rPr>
        <w:lastRenderedPageBreak/>
        <w:t>4.1</w:t>
      </w:r>
      <w:r>
        <w:rPr>
          <w:rFonts w:asciiTheme="minorHAnsi" w:hAnsiTheme="minorHAnsi" w:cstheme="minorHAnsi"/>
          <w:szCs w:val="24"/>
        </w:rPr>
        <w:tab/>
        <w:t>The Operations Director, who was joined by the Head of Legal Services, introduced this paper and updated the Board on tax operations and invited them to comment.</w:t>
      </w:r>
    </w:p>
    <w:p w:rsidR="002A1E04" w:rsidRDefault="002A1E04" w:rsidP="002A1E04">
      <w:pPr>
        <w:shd w:val="clear" w:color="auto" w:fill="FFFFFF" w:themeFill="background1"/>
        <w:rPr>
          <w:rFonts w:asciiTheme="minorHAnsi" w:hAnsiTheme="minorHAnsi" w:cstheme="minorHAnsi"/>
          <w:szCs w:val="24"/>
        </w:rPr>
      </w:pPr>
    </w:p>
    <w:p w:rsidR="002A1E04" w:rsidRDefault="002A1E04" w:rsidP="002A1E04">
      <w:pPr>
        <w:shd w:val="clear" w:color="auto" w:fill="FFFFFF" w:themeFill="background1"/>
        <w:rPr>
          <w:rFonts w:asciiTheme="minorHAnsi" w:hAnsiTheme="minorHAnsi" w:cstheme="minorHAnsi"/>
          <w:szCs w:val="24"/>
        </w:rPr>
      </w:pPr>
      <w:r>
        <w:rPr>
          <w:rFonts w:asciiTheme="minorHAnsi" w:hAnsiTheme="minorHAnsi" w:cstheme="minorHAnsi"/>
          <w:szCs w:val="24"/>
        </w:rPr>
        <w:t>4.2</w:t>
      </w:r>
      <w:r>
        <w:rPr>
          <w:rFonts w:asciiTheme="minorHAnsi" w:hAnsiTheme="minorHAnsi" w:cstheme="minorHAnsi"/>
          <w:szCs w:val="24"/>
        </w:rPr>
        <w:tab/>
        <w:t xml:space="preserve"> The Board discussed a number of topics including fixed penalty cases, SLfT consultation on Loss on Ignition guidance, Additional Dwellings Supplement, LBTT operational policy and enquiries from MSP’s.</w:t>
      </w:r>
    </w:p>
    <w:p w:rsidR="002A1E04" w:rsidRDefault="002A1E04" w:rsidP="002A1E04">
      <w:pPr>
        <w:shd w:val="clear" w:color="auto" w:fill="FFFFFF" w:themeFill="background1"/>
        <w:rPr>
          <w:rFonts w:asciiTheme="minorHAnsi" w:hAnsiTheme="minorHAnsi" w:cstheme="minorHAnsi"/>
          <w:szCs w:val="24"/>
        </w:rPr>
      </w:pPr>
    </w:p>
    <w:p w:rsidR="002A1E04" w:rsidRDefault="002A1E04" w:rsidP="002A1E04">
      <w:pPr>
        <w:rPr>
          <w:rFonts w:asciiTheme="minorHAnsi" w:hAnsiTheme="minorHAnsi" w:cstheme="minorHAnsi"/>
          <w:szCs w:val="24"/>
          <w:lang w:eastAsia="en-GB"/>
        </w:rPr>
      </w:pPr>
      <w:r>
        <w:rPr>
          <w:rFonts w:asciiTheme="minorHAnsi" w:hAnsiTheme="minorHAnsi" w:cstheme="minorHAnsi"/>
          <w:szCs w:val="24"/>
          <w:lang w:eastAsia="en-GB"/>
        </w:rPr>
        <w:t>4.3</w:t>
      </w:r>
      <w:r>
        <w:rPr>
          <w:rFonts w:asciiTheme="minorHAnsi" w:hAnsiTheme="minorHAnsi" w:cstheme="minorHAnsi"/>
          <w:szCs w:val="24"/>
          <w:lang w:eastAsia="en-GB"/>
        </w:rPr>
        <w:tab/>
        <w:t>The Board were satisfied, based on the information provided, that tax operations are being carried out in accordance with the Scheme of Internal Delegation. They noted the contents of the update and the paper which they found helpful. The Board were supportive of the approaches being taken.</w:t>
      </w:r>
    </w:p>
    <w:p w:rsidR="002A1E04" w:rsidRDefault="002A1E04" w:rsidP="002A1E04">
      <w:pPr>
        <w:rPr>
          <w:rFonts w:asciiTheme="minorHAnsi" w:hAnsiTheme="minorHAnsi" w:cstheme="minorHAnsi"/>
          <w:szCs w:val="24"/>
          <w:lang w:eastAsia="en-GB"/>
        </w:rPr>
      </w:pPr>
    </w:p>
    <w:p w:rsidR="002A1E04" w:rsidRDefault="002A1E04" w:rsidP="002A1E04">
      <w:pPr>
        <w:shd w:val="clear" w:color="auto" w:fill="BFBFBF" w:themeFill="background1" w:themeFillShade="BF"/>
        <w:rPr>
          <w:rFonts w:asciiTheme="minorHAnsi" w:hAnsiTheme="minorHAnsi" w:cstheme="minorHAnsi"/>
          <w:color w:val="000000"/>
          <w:szCs w:val="24"/>
          <w:lang w:eastAsia="en-GB"/>
        </w:rPr>
      </w:pPr>
      <w:r>
        <w:rPr>
          <w:rFonts w:asciiTheme="minorHAnsi" w:hAnsiTheme="minorHAnsi" w:cstheme="minorHAnsi"/>
          <w:b/>
          <w:color w:val="000000"/>
          <w:szCs w:val="24"/>
          <w:lang w:eastAsia="en-GB"/>
        </w:rPr>
        <w:t xml:space="preserve">5. SETS Procurement Approach and Contingency </w:t>
      </w:r>
      <w:r>
        <w:rPr>
          <w:rFonts w:asciiTheme="minorHAnsi" w:hAnsiTheme="minorHAnsi" w:cstheme="minorHAnsi"/>
          <w:color w:val="000000"/>
          <w:szCs w:val="24"/>
          <w:lang w:eastAsia="en-GB"/>
        </w:rPr>
        <w:t>(Paper RS(05/16)03</w:t>
      </w:r>
    </w:p>
    <w:p w:rsidR="002A1E04" w:rsidRDefault="002A1E04" w:rsidP="002A1E04">
      <w:pPr>
        <w:rPr>
          <w:rFonts w:asciiTheme="minorHAnsi" w:hAnsiTheme="minorHAnsi" w:cstheme="minorHAnsi"/>
          <w:color w:val="000000"/>
          <w:szCs w:val="24"/>
          <w:lang w:eastAsia="en-GB"/>
        </w:rPr>
      </w:pPr>
    </w:p>
    <w:p w:rsidR="002A1E04" w:rsidRDefault="002A1E04" w:rsidP="002A1E04">
      <w:pPr>
        <w:rPr>
          <w:rFonts w:asciiTheme="minorHAnsi" w:hAnsiTheme="minorHAnsi" w:cstheme="minorHAnsi"/>
          <w:color w:val="000000"/>
          <w:szCs w:val="24"/>
          <w:lang w:eastAsia="en-GB"/>
        </w:rPr>
      </w:pPr>
      <w:r>
        <w:rPr>
          <w:rFonts w:asciiTheme="minorHAnsi" w:hAnsiTheme="minorHAnsi" w:cstheme="minorHAnsi"/>
          <w:color w:val="000000"/>
          <w:szCs w:val="24"/>
          <w:lang w:eastAsia="en-GB"/>
        </w:rPr>
        <w:t>5.1</w:t>
      </w:r>
      <w:r>
        <w:rPr>
          <w:rFonts w:asciiTheme="minorHAnsi" w:hAnsiTheme="minorHAnsi" w:cstheme="minorHAnsi"/>
          <w:color w:val="000000"/>
          <w:szCs w:val="24"/>
          <w:lang w:eastAsia="en-GB"/>
        </w:rPr>
        <w:tab/>
        <w:t>The CEO introduced this paper asking the Board to agree the recommended approach.</w:t>
      </w:r>
    </w:p>
    <w:p w:rsidR="002A1E04" w:rsidRDefault="002A1E04" w:rsidP="002A1E04">
      <w:pPr>
        <w:rPr>
          <w:rFonts w:asciiTheme="minorHAnsi" w:hAnsiTheme="minorHAnsi" w:cstheme="minorHAnsi"/>
          <w:color w:val="000000"/>
          <w:szCs w:val="24"/>
          <w:lang w:eastAsia="en-GB"/>
        </w:rPr>
      </w:pPr>
    </w:p>
    <w:p w:rsidR="002A1E04" w:rsidRDefault="002A1E04" w:rsidP="002A1E04">
      <w:pPr>
        <w:rPr>
          <w:rFonts w:asciiTheme="minorHAnsi" w:hAnsiTheme="minorHAnsi" w:cstheme="minorHAnsi"/>
          <w:szCs w:val="24"/>
        </w:rPr>
      </w:pPr>
      <w:r>
        <w:rPr>
          <w:rFonts w:asciiTheme="minorHAnsi" w:hAnsiTheme="minorHAnsi" w:cstheme="minorHAnsi"/>
          <w:color w:val="000000"/>
          <w:szCs w:val="24"/>
          <w:lang w:eastAsia="en-GB"/>
        </w:rPr>
        <w:t>5.2</w:t>
      </w:r>
      <w:r>
        <w:rPr>
          <w:rFonts w:asciiTheme="minorHAnsi" w:hAnsiTheme="minorHAnsi" w:cstheme="minorHAnsi"/>
          <w:color w:val="000000"/>
          <w:szCs w:val="24"/>
          <w:lang w:eastAsia="en-GB"/>
        </w:rPr>
        <w:tab/>
      </w:r>
      <w:r>
        <w:rPr>
          <w:rFonts w:asciiTheme="minorHAnsi" w:hAnsiTheme="minorHAnsi" w:cstheme="minorHAnsi"/>
          <w:szCs w:val="24"/>
        </w:rPr>
        <w:t>This paper put forward options that Revenue Scotland might consider to reduce the chance of permanently losing access to SETS during the contract period, what can be done to limit the impact if access to SETS was permanently lost and a procurement path and approach for the tax administration system beyond 2019.</w:t>
      </w:r>
    </w:p>
    <w:p w:rsidR="002A1E04" w:rsidRDefault="002A1E04" w:rsidP="002A1E04">
      <w:pPr>
        <w:rPr>
          <w:rFonts w:asciiTheme="minorHAnsi" w:hAnsiTheme="minorHAnsi" w:cstheme="minorHAnsi"/>
          <w:szCs w:val="24"/>
        </w:rPr>
      </w:pPr>
    </w:p>
    <w:p w:rsidR="002A1E04" w:rsidRDefault="002A1E04" w:rsidP="002A1E04">
      <w:pPr>
        <w:rPr>
          <w:rFonts w:asciiTheme="minorHAnsi" w:hAnsiTheme="minorHAnsi" w:cstheme="minorHAnsi"/>
          <w:szCs w:val="24"/>
        </w:rPr>
      </w:pPr>
      <w:r>
        <w:rPr>
          <w:rFonts w:asciiTheme="minorHAnsi" w:hAnsiTheme="minorHAnsi" w:cstheme="minorHAnsi"/>
          <w:szCs w:val="24"/>
        </w:rPr>
        <w:t>5.3</w:t>
      </w:r>
      <w:r>
        <w:rPr>
          <w:rFonts w:asciiTheme="minorHAnsi" w:hAnsiTheme="minorHAnsi" w:cstheme="minorHAnsi"/>
          <w:szCs w:val="24"/>
        </w:rPr>
        <w:tab/>
        <w:t>The Board recognised the amount of work undertaken by IT colleagues and endorsed the recommended approach and agreed that work on the solution should commence as soon as possible.</w:t>
      </w:r>
    </w:p>
    <w:p w:rsidR="002A1E04" w:rsidRDefault="002A1E04" w:rsidP="002A1E04">
      <w:pPr>
        <w:rPr>
          <w:rFonts w:asciiTheme="minorHAnsi" w:hAnsiTheme="minorHAnsi" w:cstheme="minorHAnsi"/>
          <w:szCs w:val="24"/>
        </w:rPr>
      </w:pPr>
    </w:p>
    <w:p w:rsidR="002A1E04" w:rsidRDefault="002A1E04" w:rsidP="002A1E04">
      <w:pPr>
        <w:rPr>
          <w:rFonts w:asciiTheme="minorHAnsi" w:hAnsiTheme="minorHAnsi" w:cstheme="minorHAnsi"/>
          <w:szCs w:val="24"/>
        </w:rPr>
      </w:pPr>
      <w:r>
        <w:rPr>
          <w:rFonts w:asciiTheme="minorHAnsi" w:hAnsiTheme="minorHAnsi" w:cstheme="minorHAnsi"/>
          <w:b/>
          <w:szCs w:val="24"/>
          <w:lang w:eastAsia="en-GB"/>
        </w:rPr>
        <w:t>Action (44/16): IT Manager to proceed and update Board on progress.</w:t>
      </w:r>
    </w:p>
    <w:p w:rsidR="002A1E04" w:rsidRDefault="002A1E04" w:rsidP="002A1E04">
      <w:pPr>
        <w:rPr>
          <w:rFonts w:asciiTheme="minorHAnsi" w:hAnsiTheme="minorHAnsi" w:cstheme="minorHAnsi"/>
          <w:color w:val="FF0000"/>
          <w:szCs w:val="24"/>
        </w:rPr>
      </w:pPr>
    </w:p>
    <w:p w:rsidR="002A1E04" w:rsidRDefault="002A1E04" w:rsidP="002A1E04">
      <w:pPr>
        <w:shd w:val="clear" w:color="auto" w:fill="BFBFBF" w:themeFill="background1" w:themeFillShade="BF"/>
        <w:rPr>
          <w:rFonts w:asciiTheme="minorHAnsi" w:hAnsiTheme="minorHAnsi" w:cstheme="minorHAnsi"/>
          <w:color w:val="000000"/>
          <w:szCs w:val="24"/>
          <w:lang w:eastAsia="en-GB"/>
        </w:rPr>
      </w:pPr>
      <w:r>
        <w:rPr>
          <w:rFonts w:asciiTheme="minorHAnsi" w:hAnsiTheme="minorHAnsi" w:cstheme="minorHAnsi"/>
          <w:b/>
          <w:color w:val="000000"/>
          <w:szCs w:val="24"/>
          <w:lang w:eastAsia="en-GB"/>
        </w:rPr>
        <w:t xml:space="preserve">6. APD Business Case </w:t>
      </w:r>
      <w:r>
        <w:rPr>
          <w:rFonts w:asciiTheme="minorHAnsi" w:hAnsiTheme="minorHAnsi" w:cstheme="minorHAnsi"/>
          <w:color w:val="000000"/>
          <w:szCs w:val="24"/>
          <w:lang w:eastAsia="en-GB"/>
        </w:rPr>
        <w:t>RS(05/16)04</w:t>
      </w:r>
    </w:p>
    <w:p w:rsidR="002A1E04" w:rsidRDefault="002A1E04" w:rsidP="002A1E04">
      <w:pPr>
        <w:rPr>
          <w:rFonts w:asciiTheme="minorHAnsi" w:hAnsiTheme="minorHAnsi" w:cstheme="minorHAnsi"/>
          <w:color w:val="FF0000"/>
          <w:szCs w:val="24"/>
        </w:rPr>
      </w:pPr>
    </w:p>
    <w:p w:rsidR="002A1E04" w:rsidRDefault="002A1E04" w:rsidP="002A1E04">
      <w:pPr>
        <w:rPr>
          <w:rFonts w:ascii="Calibri" w:hAnsi="Calibri" w:cs="Calibri"/>
          <w:color w:val="000000"/>
          <w:szCs w:val="24"/>
        </w:rPr>
      </w:pPr>
      <w:r>
        <w:rPr>
          <w:rFonts w:asciiTheme="minorHAnsi" w:hAnsiTheme="minorHAnsi" w:cstheme="minorHAnsi"/>
          <w:color w:val="000000"/>
          <w:szCs w:val="24"/>
          <w:lang w:eastAsia="en-GB"/>
        </w:rPr>
        <w:t>6.1</w:t>
      </w:r>
      <w:r>
        <w:rPr>
          <w:rFonts w:asciiTheme="minorHAnsi" w:hAnsiTheme="minorHAnsi" w:cstheme="minorHAnsi"/>
          <w:color w:val="000000"/>
          <w:szCs w:val="24"/>
          <w:lang w:eastAsia="en-GB"/>
        </w:rPr>
        <w:tab/>
      </w:r>
      <w:r>
        <w:rPr>
          <w:rFonts w:ascii="Calibri" w:hAnsi="Calibri" w:cs="Calibri"/>
          <w:color w:val="000000"/>
          <w:szCs w:val="24"/>
        </w:rPr>
        <w:t>The Programme Team Leader introduced this paper.</w:t>
      </w:r>
    </w:p>
    <w:p w:rsidR="002A1E04" w:rsidRDefault="002A1E04" w:rsidP="002A1E04">
      <w:pPr>
        <w:rPr>
          <w:rFonts w:ascii="Calibri" w:hAnsi="Calibri" w:cs="Calibri"/>
          <w:color w:val="000000"/>
          <w:szCs w:val="24"/>
        </w:rPr>
      </w:pPr>
    </w:p>
    <w:p w:rsidR="002A1E04" w:rsidRDefault="002A1E04" w:rsidP="002A1E04">
      <w:pPr>
        <w:rPr>
          <w:rFonts w:ascii="Calibri" w:hAnsi="Calibri" w:cs="Calibri"/>
          <w:color w:val="000000"/>
          <w:szCs w:val="24"/>
        </w:rPr>
      </w:pPr>
      <w:r>
        <w:rPr>
          <w:rFonts w:ascii="Calibri" w:hAnsi="Calibri" w:cs="Calibri"/>
          <w:color w:val="000000"/>
          <w:szCs w:val="24"/>
        </w:rPr>
        <w:t>6.2</w:t>
      </w:r>
      <w:r>
        <w:rPr>
          <w:rFonts w:ascii="Calibri" w:hAnsi="Calibri" w:cs="Calibri"/>
          <w:color w:val="000000"/>
          <w:szCs w:val="24"/>
        </w:rPr>
        <w:tab/>
        <w:t>At the August meeting, the Board offered comments on the Outline Business Case. These have now been incorporated into the document and the Board were invited again to offer comment and to advise if they were content to delegate final sign-off of the Business Case to the Chief Executive.</w:t>
      </w:r>
    </w:p>
    <w:p w:rsidR="002A1E04" w:rsidRDefault="002A1E04" w:rsidP="002A1E04">
      <w:pPr>
        <w:rPr>
          <w:rFonts w:ascii="Calibri" w:hAnsi="Calibri" w:cs="Calibri"/>
          <w:color w:val="000000"/>
          <w:szCs w:val="24"/>
        </w:rPr>
      </w:pPr>
    </w:p>
    <w:p w:rsidR="002A1E04" w:rsidRDefault="002A1E04" w:rsidP="002A1E04">
      <w:pPr>
        <w:rPr>
          <w:rFonts w:ascii="Calibri" w:hAnsi="Calibri" w:cs="Calibri"/>
          <w:szCs w:val="24"/>
        </w:rPr>
      </w:pPr>
      <w:r>
        <w:rPr>
          <w:rFonts w:ascii="Calibri" w:hAnsi="Calibri" w:cs="Calibri"/>
          <w:szCs w:val="24"/>
        </w:rPr>
        <w:t>6.3</w:t>
      </w:r>
      <w:r>
        <w:rPr>
          <w:rFonts w:ascii="Calibri" w:hAnsi="Calibri" w:cs="Calibri"/>
          <w:szCs w:val="24"/>
        </w:rPr>
        <w:tab/>
        <w:t>The Board recognised the good work in producing this paper and, subject to final proof reading, agreed that the Business Case is of sufficient quality to be issued to Ministers as soon as practicable.</w:t>
      </w:r>
    </w:p>
    <w:p w:rsidR="002A1E04" w:rsidRDefault="002A1E04" w:rsidP="002A1E04">
      <w:pPr>
        <w:rPr>
          <w:rFonts w:ascii="Calibri" w:hAnsi="Calibri" w:cs="Calibri"/>
          <w:szCs w:val="24"/>
        </w:rPr>
      </w:pPr>
    </w:p>
    <w:p w:rsidR="002A1E04" w:rsidRDefault="002A1E04" w:rsidP="002A1E04">
      <w:pPr>
        <w:rPr>
          <w:rFonts w:asciiTheme="minorHAnsi" w:hAnsiTheme="minorHAnsi" w:cstheme="minorHAnsi"/>
          <w:b/>
          <w:szCs w:val="24"/>
          <w:lang w:eastAsia="en-GB"/>
        </w:rPr>
      </w:pPr>
      <w:r>
        <w:rPr>
          <w:rFonts w:asciiTheme="minorHAnsi" w:hAnsiTheme="minorHAnsi" w:cstheme="minorHAnsi"/>
          <w:b/>
          <w:szCs w:val="24"/>
          <w:lang w:eastAsia="en-GB"/>
        </w:rPr>
        <w:t>Action (45/16): Programme Team Leader to progress.  Final sign-off delegated to the CEO.</w:t>
      </w:r>
    </w:p>
    <w:p w:rsidR="002A1E04" w:rsidRDefault="002A1E04" w:rsidP="002A1E04">
      <w:pPr>
        <w:rPr>
          <w:rFonts w:asciiTheme="minorHAnsi" w:hAnsiTheme="minorHAnsi" w:cstheme="minorHAnsi"/>
          <w:b/>
          <w:szCs w:val="24"/>
          <w:lang w:eastAsia="en-GB"/>
        </w:rPr>
      </w:pPr>
    </w:p>
    <w:p w:rsidR="002A1E04" w:rsidRDefault="002A1E04" w:rsidP="002A1E04">
      <w:pPr>
        <w:rPr>
          <w:rFonts w:ascii="Calibri" w:hAnsi="Calibri" w:cs="Calibri"/>
          <w:szCs w:val="24"/>
        </w:rPr>
      </w:pPr>
    </w:p>
    <w:p w:rsidR="002A1E04" w:rsidRDefault="002A1E04" w:rsidP="002A1E04">
      <w:pPr>
        <w:rPr>
          <w:rFonts w:ascii="Calibri" w:hAnsi="Calibri" w:cs="Calibri"/>
          <w:color w:val="FF0000"/>
          <w:szCs w:val="24"/>
        </w:rPr>
      </w:pPr>
    </w:p>
    <w:p w:rsidR="002A1E04" w:rsidRDefault="002A1E04" w:rsidP="002A1E04">
      <w:pPr>
        <w:shd w:val="clear" w:color="auto" w:fill="BFBFBF" w:themeFill="background1" w:themeFillShade="BF"/>
        <w:rPr>
          <w:rFonts w:asciiTheme="minorHAnsi" w:hAnsiTheme="minorHAnsi" w:cstheme="minorHAnsi"/>
          <w:color w:val="000000"/>
          <w:szCs w:val="24"/>
          <w:lang w:eastAsia="en-GB"/>
        </w:rPr>
      </w:pPr>
      <w:r>
        <w:rPr>
          <w:rFonts w:asciiTheme="minorHAnsi" w:hAnsiTheme="minorHAnsi" w:cstheme="minorHAnsi"/>
          <w:b/>
          <w:color w:val="000000"/>
          <w:szCs w:val="24"/>
          <w:lang w:eastAsia="en-GB"/>
        </w:rPr>
        <w:t xml:space="preserve">7. Scottish Approach to Taxation Submission to Finance Committee </w:t>
      </w:r>
      <w:r>
        <w:rPr>
          <w:rFonts w:asciiTheme="minorHAnsi" w:hAnsiTheme="minorHAnsi" w:cstheme="minorHAnsi"/>
          <w:color w:val="000000"/>
          <w:szCs w:val="24"/>
          <w:lang w:eastAsia="en-GB"/>
        </w:rPr>
        <w:t>RS(05/16)05</w:t>
      </w:r>
    </w:p>
    <w:p w:rsidR="002A1E04" w:rsidRDefault="002A1E04" w:rsidP="002A1E04">
      <w:pPr>
        <w:rPr>
          <w:rFonts w:asciiTheme="minorHAnsi" w:hAnsiTheme="minorHAnsi" w:cstheme="minorHAnsi"/>
          <w:color w:val="000000"/>
          <w:szCs w:val="24"/>
          <w:lang w:eastAsia="en-GB"/>
        </w:rPr>
      </w:pPr>
      <w:r>
        <w:rPr>
          <w:rFonts w:asciiTheme="minorHAnsi" w:hAnsiTheme="minorHAnsi" w:cstheme="minorHAnsi"/>
          <w:color w:val="000000"/>
          <w:szCs w:val="24"/>
          <w:lang w:eastAsia="en-GB"/>
        </w:rPr>
        <w:tab/>
      </w:r>
    </w:p>
    <w:p w:rsidR="002A1E04" w:rsidRDefault="002A1E04" w:rsidP="002A1E04">
      <w:pPr>
        <w:rPr>
          <w:rFonts w:asciiTheme="minorHAnsi" w:hAnsiTheme="minorHAnsi" w:cstheme="minorHAnsi"/>
          <w:color w:val="000000"/>
          <w:szCs w:val="24"/>
          <w:lang w:eastAsia="en-GB"/>
        </w:rPr>
      </w:pPr>
      <w:r>
        <w:rPr>
          <w:rFonts w:asciiTheme="minorHAnsi" w:hAnsiTheme="minorHAnsi" w:cstheme="minorHAnsi"/>
          <w:color w:val="000000"/>
          <w:szCs w:val="24"/>
          <w:lang w:eastAsia="en-GB"/>
        </w:rPr>
        <w:t>7.1</w:t>
      </w:r>
      <w:r>
        <w:rPr>
          <w:rFonts w:asciiTheme="minorHAnsi" w:hAnsiTheme="minorHAnsi" w:cstheme="minorHAnsi"/>
          <w:color w:val="000000"/>
          <w:szCs w:val="24"/>
          <w:lang w:eastAsia="en-GB"/>
        </w:rPr>
        <w:tab/>
      </w:r>
      <w:r>
        <w:rPr>
          <w:rFonts w:ascii="Calibri" w:hAnsi="Calibri" w:cs="Calibri"/>
          <w:color w:val="000000"/>
          <w:szCs w:val="24"/>
        </w:rPr>
        <w:t>The Programme Team Leader introduced this paper.</w:t>
      </w:r>
    </w:p>
    <w:p w:rsidR="002A1E04" w:rsidRDefault="002A1E04" w:rsidP="002A1E04">
      <w:pPr>
        <w:rPr>
          <w:rFonts w:asciiTheme="minorHAnsi" w:hAnsiTheme="minorHAnsi" w:cstheme="minorHAnsi"/>
          <w:color w:val="000000"/>
          <w:szCs w:val="24"/>
          <w:lang w:eastAsia="en-GB"/>
        </w:rPr>
      </w:pPr>
    </w:p>
    <w:p w:rsidR="002A1E04" w:rsidRDefault="002A1E04" w:rsidP="002A1E04">
      <w:pPr>
        <w:rPr>
          <w:rFonts w:asciiTheme="minorHAnsi" w:hAnsiTheme="minorHAnsi" w:cstheme="minorHAnsi"/>
          <w:color w:val="000000"/>
          <w:szCs w:val="24"/>
          <w:lang w:eastAsia="en-GB"/>
        </w:rPr>
      </w:pPr>
      <w:r>
        <w:rPr>
          <w:rFonts w:asciiTheme="minorHAnsi" w:hAnsiTheme="minorHAnsi" w:cstheme="minorHAnsi"/>
          <w:color w:val="000000"/>
          <w:szCs w:val="24"/>
          <w:lang w:eastAsia="en-GB"/>
        </w:rPr>
        <w:t>7.2</w:t>
      </w:r>
      <w:r>
        <w:rPr>
          <w:rFonts w:asciiTheme="minorHAnsi" w:hAnsiTheme="minorHAnsi" w:cstheme="minorHAnsi"/>
          <w:color w:val="000000"/>
          <w:szCs w:val="24"/>
          <w:lang w:eastAsia="en-GB"/>
        </w:rPr>
        <w:tab/>
        <w:t>This paper sets out proposed written evidence to the Scottish Parliament’s Finance Committee inquiry examining the Scottish Approach to Taxation. Board members were invited to review the document, offer comments and advise if they were content to delegate final sign-off of the submission to the Chief Executive to meet the submission deadline of 30 September.</w:t>
      </w:r>
    </w:p>
    <w:p w:rsidR="002A1E04" w:rsidRDefault="002A1E04" w:rsidP="002A1E04">
      <w:pPr>
        <w:rPr>
          <w:rFonts w:asciiTheme="minorHAnsi" w:hAnsiTheme="minorHAnsi" w:cstheme="minorHAnsi"/>
          <w:color w:val="000000"/>
          <w:szCs w:val="24"/>
          <w:lang w:eastAsia="en-GB"/>
        </w:rPr>
      </w:pPr>
    </w:p>
    <w:p w:rsidR="002A1E04" w:rsidRDefault="002A1E04" w:rsidP="002A1E04">
      <w:pPr>
        <w:rPr>
          <w:rFonts w:asciiTheme="minorHAnsi" w:hAnsiTheme="minorHAnsi" w:cstheme="minorHAnsi"/>
          <w:szCs w:val="24"/>
          <w:lang w:eastAsia="en-GB"/>
        </w:rPr>
      </w:pPr>
      <w:r>
        <w:rPr>
          <w:rFonts w:asciiTheme="minorHAnsi" w:hAnsiTheme="minorHAnsi" w:cstheme="minorHAnsi"/>
          <w:szCs w:val="24"/>
          <w:lang w:eastAsia="en-GB"/>
        </w:rPr>
        <w:t>7.3</w:t>
      </w:r>
      <w:r>
        <w:rPr>
          <w:rFonts w:asciiTheme="minorHAnsi" w:hAnsiTheme="minorHAnsi" w:cstheme="minorHAnsi"/>
          <w:szCs w:val="24"/>
          <w:lang w:eastAsia="en-GB"/>
        </w:rPr>
        <w:tab/>
        <w:t>The Board commended the authors of the paper, made some suggestions for the introduction to the document and agreed to submit additional comments by correspondence through the Chair.</w:t>
      </w:r>
    </w:p>
    <w:p w:rsidR="002A1E04" w:rsidRDefault="002A1E04" w:rsidP="002A1E04">
      <w:pPr>
        <w:rPr>
          <w:rFonts w:asciiTheme="minorHAnsi" w:hAnsiTheme="minorHAnsi" w:cstheme="minorHAnsi"/>
          <w:szCs w:val="24"/>
          <w:lang w:eastAsia="en-GB"/>
        </w:rPr>
      </w:pPr>
    </w:p>
    <w:p w:rsidR="002A1E04" w:rsidRDefault="002A1E04" w:rsidP="002A1E04">
      <w:pPr>
        <w:rPr>
          <w:rFonts w:asciiTheme="minorHAnsi" w:hAnsiTheme="minorHAnsi" w:cstheme="minorHAnsi"/>
          <w:b/>
          <w:szCs w:val="24"/>
          <w:lang w:eastAsia="en-GB"/>
        </w:rPr>
      </w:pPr>
      <w:r>
        <w:rPr>
          <w:rFonts w:asciiTheme="minorHAnsi" w:hAnsiTheme="minorHAnsi" w:cstheme="minorHAnsi"/>
          <w:b/>
          <w:szCs w:val="24"/>
          <w:lang w:eastAsia="en-GB"/>
        </w:rPr>
        <w:t>Action (46/16): The Programme Team Leader to collate comments and apply changes to document.  Final sign-off by 30 September delegated to the CEO.</w:t>
      </w:r>
    </w:p>
    <w:p w:rsidR="002A1E04" w:rsidRDefault="002A1E04" w:rsidP="002A1E04">
      <w:pPr>
        <w:rPr>
          <w:rFonts w:asciiTheme="minorHAnsi" w:hAnsiTheme="minorHAnsi" w:cstheme="minorHAnsi"/>
          <w:color w:val="FF0000"/>
          <w:szCs w:val="24"/>
          <w:lang w:eastAsia="en-GB"/>
        </w:rPr>
      </w:pPr>
    </w:p>
    <w:p w:rsidR="002A1E04" w:rsidRDefault="002A1E04" w:rsidP="002A1E04">
      <w:pPr>
        <w:shd w:val="clear" w:color="auto" w:fill="BFBFBF" w:themeFill="background1" w:themeFillShade="BF"/>
        <w:rPr>
          <w:rFonts w:asciiTheme="minorHAnsi" w:hAnsiTheme="minorHAnsi" w:cstheme="minorHAnsi"/>
          <w:b/>
          <w:color w:val="000000"/>
          <w:szCs w:val="24"/>
          <w:lang w:eastAsia="en-GB"/>
        </w:rPr>
      </w:pPr>
      <w:r>
        <w:rPr>
          <w:rFonts w:asciiTheme="minorHAnsi" w:hAnsiTheme="minorHAnsi" w:cstheme="minorHAnsi"/>
          <w:b/>
          <w:color w:val="000000"/>
          <w:szCs w:val="24"/>
          <w:lang w:eastAsia="en-GB"/>
        </w:rPr>
        <w:t>8. Communications and Engagement Strategy 2016-18</w:t>
      </w:r>
    </w:p>
    <w:p w:rsidR="002A1E04" w:rsidRDefault="002A1E04" w:rsidP="002A1E04">
      <w:pPr>
        <w:rPr>
          <w:rFonts w:asciiTheme="minorHAnsi" w:hAnsiTheme="minorHAnsi" w:cstheme="minorHAnsi"/>
          <w:color w:val="FF0000"/>
          <w:szCs w:val="24"/>
          <w:lang w:eastAsia="en-GB"/>
        </w:rPr>
      </w:pPr>
    </w:p>
    <w:p w:rsidR="002A1E04" w:rsidRDefault="002A1E04" w:rsidP="002A1E04">
      <w:pPr>
        <w:rPr>
          <w:rFonts w:asciiTheme="minorHAnsi" w:hAnsiTheme="minorHAnsi" w:cstheme="minorHAnsi"/>
          <w:szCs w:val="24"/>
          <w:lang w:eastAsia="en-GB"/>
        </w:rPr>
      </w:pPr>
      <w:r>
        <w:rPr>
          <w:rFonts w:asciiTheme="minorHAnsi" w:hAnsiTheme="minorHAnsi" w:cstheme="minorHAnsi"/>
          <w:szCs w:val="24"/>
          <w:lang w:eastAsia="en-GB"/>
        </w:rPr>
        <w:t>8.1</w:t>
      </w:r>
      <w:r>
        <w:rPr>
          <w:rFonts w:asciiTheme="minorHAnsi" w:hAnsiTheme="minorHAnsi" w:cstheme="minorHAnsi"/>
          <w:szCs w:val="24"/>
          <w:lang w:eastAsia="en-GB"/>
        </w:rPr>
        <w:tab/>
        <w:t xml:space="preserve">The </w:t>
      </w:r>
      <w:r>
        <w:rPr>
          <w:rFonts w:asciiTheme="minorHAnsi" w:hAnsiTheme="minorHAnsi" w:cstheme="minorHAnsi"/>
          <w:szCs w:val="24"/>
        </w:rPr>
        <w:t>Strategy and Change Manager, who was joined by the Corporate Affairs Manager,</w:t>
      </w:r>
      <w:r>
        <w:rPr>
          <w:rFonts w:asciiTheme="minorHAnsi" w:hAnsiTheme="minorHAnsi" w:cstheme="minorHAnsi"/>
          <w:szCs w:val="24"/>
          <w:lang w:eastAsia="en-GB"/>
        </w:rPr>
        <w:t xml:space="preserve"> introduced this paper.</w:t>
      </w:r>
    </w:p>
    <w:p w:rsidR="002A1E04" w:rsidRDefault="002A1E04" w:rsidP="002A1E04">
      <w:pPr>
        <w:rPr>
          <w:rFonts w:asciiTheme="minorHAnsi" w:hAnsiTheme="minorHAnsi" w:cstheme="minorHAnsi"/>
          <w:color w:val="000000"/>
          <w:szCs w:val="24"/>
          <w:lang w:eastAsia="en-GB"/>
        </w:rPr>
      </w:pPr>
    </w:p>
    <w:p w:rsidR="002A1E04" w:rsidRDefault="002A1E04" w:rsidP="002A1E04">
      <w:pPr>
        <w:rPr>
          <w:rFonts w:asciiTheme="minorHAnsi" w:hAnsiTheme="minorHAnsi" w:cstheme="minorHAnsi"/>
          <w:szCs w:val="24"/>
        </w:rPr>
      </w:pPr>
      <w:r>
        <w:rPr>
          <w:rFonts w:asciiTheme="minorHAnsi" w:hAnsiTheme="minorHAnsi" w:cstheme="minorHAnsi"/>
          <w:color w:val="000000"/>
          <w:szCs w:val="24"/>
          <w:lang w:eastAsia="en-GB"/>
        </w:rPr>
        <w:t>8.2</w:t>
      </w:r>
      <w:r>
        <w:rPr>
          <w:rFonts w:asciiTheme="minorHAnsi" w:hAnsiTheme="minorHAnsi" w:cstheme="minorHAnsi"/>
          <w:color w:val="000000"/>
          <w:szCs w:val="24"/>
          <w:lang w:eastAsia="en-GB"/>
        </w:rPr>
        <w:tab/>
      </w:r>
      <w:r>
        <w:rPr>
          <w:rFonts w:asciiTheme="minorHAnsi" w:hAnsiTheme="minorHAnsi" w:cstheme="minorHAnsi"/>
          <w:szCs w:val="24"/>
        </w:rPr>
        <w:t xml:space="preserve">The Revenue Scotland Communications and Engagement Strategy 2016/18 sets out the key strategic priorities for the organisation’s communication and engagement activities for the remainder of the Corporate Plan.  It reflects the key drivers agreed by the Board at the strategy session on 29 June, and the Board were invited to comment and agree the recommended approach. </w:t>
      </w:r>
    </w:p>
    <w:p w:rsidR="002A1E04" w:rsidRDefault="002A1E04" w:rsidP="002A1E04">
      <w:pPr>
        <w:rPr>
          <w:rFonts w:asciiTheme="minorHAnsi" w:hAnsiTheme="minorHAnsi" w:cstheme="minorHAnsi"/>
          <w:szCs w:val="24"/>
          <w:lang w:eastAsia="en-GB"/>
        </w:rPr>
      </w:pPr>
      <w:r>
        <w:rPr>
          <w:rFonts w:asciiTheme="minorHAnsi" w:hAnsiTheme="minorHAnsi" w:cstheme="minorHAnsi"/>
          <w:szCs w:val="24"/>
          <w:lang w:eastAsia="en-GB"/>
        </w:rPr>
        <w:t>8.3</w:t>
      </w:r>
      <w:r>
        <w:rPr>
          <w:rFonts w:asciiTheme="minorHAnsi" w:hAnsiTheme="minorHAnsi" w:cstheme="minorHAnsi"/>
          <w:szCs w:val="24"/>
          <w:lang w:eastAsia="en-GB"/>
        </w:rPr>
        <w:tab/>
        <w:t xml:space="preserve">The Board endorsed the Communications Strategy whilst making some suggestions. They </w:t>
      </w:r>
      <w:r w:rsidR="003D1664">
        <w:rPr>
          <w:rFonts w:asciiTheme="minorHAnsi" w:hAnsiTheme="minorHAnsi" w:cstheme="minorHAnsi"/>
          <w:szCs w:val="24"/>
          <w:lang w:eastAsia="en-GB"/>
        </w:rPr>
        <w:t>requested regular</w:t>
      </w:r>
      <w:r>
        <w:rPr>
          <w:rFonts w:asciiTheme="minorHAnsi" w:hAnsiTheme="minorHAnsi" w:cstheme="minorHAnsi"/>
          <w:szCs w:val="24"/>
          <w:lang w:eastAsia="en-GB"/>
        </w:rPr>
        <w:t xml:space="preserve"> updates at Board meetings and outside the pattern of Board meetings as required. They commended the team for their work and in particular on the production of an excellent summary brochure.</w:t>
      </w:r>
    </w:p>
    <w:p w:rsidR="002A1E04" w:rsidRDefault="002A1E04" w:rsidP="002A1E04">
      <w:pPr>
        <w:rPr>
          <w:rFonts w:asciiTheme="minorHAnsi" w:hAnsiTheme="minorHAnsi" w:cstheme="minorHAnsi"/>
          <w:szCs w:val="24"/>
          <w:lang w:eastAsia="en-GB"/>
        </w:rPr>
      </w:pPr>
    </w:p>
    <w:p w:rsidR="002A1E04" w:rsidRDefault="002A1E04" w:rsidP="002A1E04">
      <w:pPr>
        <w:rPr>
          <w:rFonts w:asciiTheme="minorHAnsi" w:hAnsiTheme="minorHAnsi" w:cstheme="minorHAnsi"/>
          <w:b/>
          <w:szCs w:val="24"/>
          <w:lang w:eastAsia="en-GB"/>
        </w:rPr>
      </w:pPr>
      <w:r>
        <w:rPr>
          <w:rFonts w:asciiTheme="minorHAnsi" w:hAnsiTheme="minorHAnsi" w:cstheme="minorHAnsi"/>
          <w:b/>
          <w:szCs w:val="24"/>
          <w:lang w:eastAsia="en-GB"/>
        </w:rPr>
        <w:t>Action (47/16): Secretariat to add regular report as a standing Board item.</w:t>
      </w:r>
    </w:p>
    <w:p w:rsidR="002A1E04" w:rsidRDefault="002A1E04" w:rsidP="002A1E04">
      <w:pPr>
        <w:rPr>
          <w:rFonts w:asciiTheme="minorHAnsi" w:hAnsiTheme="minorHAnsi" w:cstheme="minorHAnsi"/>
          <w:szCs w:val="24"/>
          <w:lang w:eastAsia="en-GB"/>
        </w:rPr>
      </w:pPr>
      <w:r>
        <w:rPr>
          <w:rFonts w:asciiTheme="minorHAnsi" w:hAnsiTheme="minorHAnsi" w:cstheme="minorHAnsi"/>
          <w:b/>
          <w:szCs w:val="24"/>
          <w:lang w:eastAsia="en-GB"/>
        </w:rPr>
        <w:t xml:space="preserve">Action (48/16): Corporate Affairs Manager to ensure regular email updates. </w:t>
      </w:r>
    </w:p>
    <w:p w:rsidR="002A1E04" w:rsidRDefault="002A1E04" w:rsidP="002A1E04">
      <w:pPr>
        <w:rPr>
          <w:rFonts w:asciiTheme="minorHAnsi" w:hAnsiTheme="minorHAnsi" w:cstheme="minorHAnsi"/>
          <w:szCs w:val="24"/>
          <w:lang w:eastAsia="en-GB"/>
        </w:rPr>
      </w:pPr>
    </w:p>
    <w:p w:rsidR="002A1E04" w:rsidRDefault="002A1E04" w:rsidP="002A1E04">
      <w:pPr>
        <w:shd w:val="clear" w:color="auto" w:fill="BFBFBF" w:themeFill="background1" w:themeFillShade="BF"/>
        <w:rPr>
          <w:rFonts w:asciiTheme="minorHAnsi" w:hAnsiTheme="minorHAnsi" w:cstheme="minorHAnsi"/>
          <w:b/>
          <w:color w:val="000000"/>
          <w:szCs w:val="24"/>
          <w:lang w:eastAsia="en-GB"/>
        </w:rPr>
      </w:pPr>
      <w:r>
        <w:rPr>
          <w:rFonts w:asciiTheme="minorHAnsi" w:hAnsiTheme="minorHAnsi" w:cstheme="minorHAnsi"/>
          <w:b/>
          <w:color w:val="000000"/>
          <w:szCs w:val="24"/>
          <w:lang w:eastAsia="en-GB"/>
        </w:rPr>
        <w:t>9. AOB</w:t>
      </w:r>
    </w:p>
    <w:p w:rsidR="002A1E04" w:rsidRDefault="002A1E04" w:rsidP="002A1E04">
      <w:pPr>
        <w:rPr>
          <w:rFonts w:asciiTheme="minorHAnsi" w:hAnsiTheme="minorHAnsi" w:cstheme="minorHAnsi"/>
          <w:b/>
          <w:color w:val="000000"/>
          <w:szCs w:val="24"/>
          <w:lang w:eastAsia="en-GB"/>
        </w:rPr>
      </w:pPr>
    </w:p>
    <w:p w:rsidR="002A1E04" w:rsidRDefault="002A1E04" w:rsidP="002A1E04">
      <w:pPr>
        <w:rPr>
          <w:rFonts w:asciiTheme="minorHAnsi" w:hAnsiTheme="minorHAnsi" w:cstheme="minorHAnsi"/>
          <w:color w:val="000000"/>
          <w:szCs w:val="24"/>
          <w:lang w:eastAsia="en-GB"/>
        </w:rPr>
      </w:pPr>
      <w:r>
        <w:rPr>
          <w:rFonts w:asciiTheme="minorHAnsi" w:hAnsiTheme="minorHAnsi" w:cstheme="minorHAnsi"/>
          <w:color w:val="000000"/>
          <w:szCs w:val="24"/>
          <w:lang w:eastAsia="en-GB"/>
        </w:rPr>
        <w:t>2017 Board Planner</w:t>
      </w:r>
    </w:p>
    <w:p w:rsidR="002A1E04" w:rsidRDefault="002A1E04" w:rsidP="002A1E04">
      <w:pPr>
        <w:rPr>
          <w:rFonts w:asciiTheme="minorHAnsi" w:hAnsiTheme="minorHAnsi" w:cstheme="minorHAnsi"/>
          <w:color w:val="000000"/>
          <w:szCs w:val="24"/>
          <w:lang w:eastAsia="en-GB"/>
        </w:rPr>
      </w:pPr>
    </w:p>
    <w:p w:rsidR="002A1E04" w:rsidRDefault="002A1E04" w:rsidP="002A1E04">
      <w:pPr>
        <w:rPr>
          <w:rFonts w:asciiTheme="minorHAnsi" w:hAnsiTheme="minorHAnsi" w:cstheme="minorHAnsi"/>
          <w:b/>
          <w:szCs w:val="24"/>
          <w:lang w:eastAsia="en-GB"/>
        </w:rPr>
      </w:pPr>
      <w:r>
        <w:rPr>
          <w:rFonts w:asciiTheme="minorHAnsi" w:hAnsiTheme="minorHAnsi" w:cstheme="minorHAnsi"/>
          <w:b/>
          <w:szCs w:val="24"/>
          <w:lang w:eastAsia="en-GB"/>
        </w:rPr>
        <w:t>Action (49/16): Board to consider plan and feedback comments to Secretariat.</w:t>
      </w:r>
    </w:p>
    <w:p w:rsidR="002A1E04" w:rsidRDefault="002A1E04" w:rsidP="002A1E04">
      <w:pPr>
        <w:rPr>
          <w:rFonts w:asciiTheme="minorHAnsi" w:hAnsiTheme="minorHAnsi" w:cstheme="minorHAnsi"/>
          <w:b/>
          <w:color w:val="000000"/>
          <w:szCs w:val="24"/>
          <w:lang w:eastAsia="en-GB"/>
        </w:rPr>
      </w:pPr>
      <w:r>
        <w:rPr>
          <w:rFonts w:asciiTheme="minorHAnsi" w:hAnsiTheme="minorHAnsi" w:cstheme="minorHAnsi"/>
          <w:b/>
          <w:szCs w:val="24"/>
          <w:lang w:eastAsia="en-GB"/>
        </w:rPr>
        <w:t>Action (50/16): CEO to consider dates for future Board/ Staff Engagement Sessions.</w:t>
      </w:r>
    </w:p>
    <w:p w:rsidR="002A1E04" w:rsidRDefault="002A1E04" w:rsidP="002A1E04">
      <w:pPr>
        <w:rPr>
          <w:rFonts w:asciiTheme="minorHAnsi" w:hAnsiTheme="minorHAnsi" w:cstheme="minorHAnsi"/>
          <w:color w:val="000000"/>
          <w:szCs w:val="24"/>
          <w:lang w:eastAsia="en-GB"/>
        </w:rPr>
      </w:pPr>
    </w:p>
    <w:p w:rsidR="002A1E04" w:rsidRDefault="002A1E04" w:rsidP="002A1E04">
      <w:pPr>
        <w:rPr>
          <w:rFonts w:asciiTheme="minorHAnsi" w:hAnsiTheme="minorHAnsi" w:cstheme="minorHAnsi"/>
          <w:szCs w:val="24"/>
        </w:rPr>
      </w:pPr>
      <w:r>
        <w:rPr>
          <w:rFonts w:asciiTheme="minorHAnsi" w:hAnsiTheme="minorHAnsi" w:cstheme="minorHAnsi"/>
          <w:color w:val="000000"/>
          <w:szCs w:val="24"/>
          <w:lang w:eastAsia="en-GB"/>
        </w:rPr>
        <w:t>Date of next meeting: 19 October 2016, Conference Rooms 8, VQ</w:t>
      </w:r>
    </w:p>
    <w:p w:rsidR="002A1E04" w:rsidRDefault="002A1E04" w:rsidP="002A1E04">
      <w:pPr>
        <w:rPr>
          <w:rFonts w:asciiTheme="minorHAnsi" w:hAnsiTheme="minorHAnsi" w:cstheme="minorHAnsi"/>
          <w:szCs w:val="24"/>
        </w:rPr>
      </w:pPr>
    </w:p>
    <w:p w:rsidR="002A1E04" w:rsidRDefault="002A1E04" w:rsidP="002A1E04">
      <w:pPr>
        <w:rPr>
          <w:rFonts w:asciiTheme="minorHAnsi" w:hAnsiTheme="minorHAnsi" w:cstheme="minorHAnsi"/>
          <w:szCs w:val="24"/>
        </w:rPr>
      </w:pPr>
      <w:r>
        <w:rPr>
          <w:rFonts w:asciiTheme="minorHAnsi" w:hAnsiTheme="minorHAnsi" w:cstheme="minorHAnsi"/>
          <w:szCs w:val="24"/>
        </w:rPr>
        <w:t>End</w:t>
      </w:r>
    </w:p>
    <w:p w:rsidR="00BA0BE0" w:rsidRPr="00310B77" w:rsidRDefault="00BA0BE0" w:rsidP="00BA0BE0">
      <w:pPr>
        <w:rPr>
          <w:rFonts w:asciiTheme="minorHAnsi" w:hAnsiTheme="minorHAnsi" w:cstheme="minorHAnsi"/>
          <w:szCs w:val="24"/>
        </w:rPr>
      </w:pPr>
    </w:p>
    <w:p w:rsidR="00764BEB" w:rsidRPr="006500CB" w:rsidRDefault="00764BEB" w:rsidP="006500CB"/>
    <w:sectPr w:rsidR="00764BEB" w:rsidRPr="006500CB" w:rsidSect="00AB54FF">
      <w:headerReference w:type="default" r:id="rId9"/>
      <w:footerReference w:type="default" r:id="rId1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6E6" w:rsidRDefault="002176E6">
      <w:pPr>
        <w:spacing w:line="240" w:lineRule="auto"/>
      </w:pPr>
      <w:r>
        <w:separator/>
      </w:r>
    </w:p>
  </w:endnote>
  <w:endnote w:type="continuationSeparator" w:id="0">
    <w:p w:rsidR="002176E6" w:rsidRDefault="002176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9" w:type="dxa"/>
      <w:tblLayout w:type="fixed"/>
      <w:tblLook w:val="0000" w:firstRow="0" w:lastRow="0" w:firstColumn="0" w:lastColumn="0" w:noHBand="0" w:noVBand="0"/>
    </w:tblPr>
    <w:tblGrid>
      <w:gridCol w:w="2943"/>
      <w:gridCol w:w="3686"/>
      <w:gridCol w:w="3240"/>
    </w:tblGrid>
    <w:tr w:rsidR="00227E14" w:rsidTr="00485BE0">
      <w:trPr>
        <w:cantSplit/>
      </w:trPr>
      <w:tc>
        <w:tcPr>
          <w:tcW w:w="6629" w:type="dxa"/>
          <w:gridSpan w:val="2"/>
          <w:tcBorders>
            <w:top w:val="single" w:sz="4" w:space="0" w:color="auto"/>
          </w:tcBorders>
        </w:tcPr>
        <w:p w:rsidR="00227E14" w:rsidRPr="00E45B2F" w:rsidRDefault="00227E14" w:rsidP="00B55BBF">
          <w:pPr>
            <w:pStyle w:val="Footer"/>
            <w:rPr>
              <w:rFonts w:cs="Arial"/>
              <w:color w:val="BFBFBF" w:themeColor="background1" w:themeShade="BF"/>
              <w:sz w:val="20"/>
            </w:rPr>
          </w:pPr>
          <w:r w:rsidRPr="00E45B2F">
            <w:rPr>
              <w:rFonts w:cs="Arial"/>
              <w:color w:val="BFBFBF" w:themeColor="background1" w:themeShade="BF"/>
              <w:sz w:val="20"/>
            </w:rPr>
            <w:t>Revenue Scot</w:t>
          </w:r>
          <w:r>
            <w:rPr>
              <w:rFonts w:cs="Arial"/>
              <w:color w:val="BFBFBF" w:themeColor="background1" w:themeShade="BF"/>
              <w:sz w:val="20"/>
            </w:rPr>
            <w:t xml:space="preserve">land – Board Meeting – Minute </w:t>
          </w:r>
          <w:r w:rsidR="00B55BBF">
            <w:rPr>
              <w:rFonts w:cs="Arial"/>
              <w:color w:val="BFBFBF" w:themeColor="background1" w:themeShade="BF"/>
              <w:sz w:val="20"/>
            </w:rPr>
            <w:t>14 September</w:t>
          </w:r>
          <w:r w:rsidR="00F07C0C">
            <w:rPr>
              <w:rFonts w:cs="Arial"/>
              <w:color w:val="BFBFBF" w:themeColor="background1" w:themeShade="BF"/>
              <w:sz w:val="20"/>
            </w:rPr>
            <w:t xml:space="preserve"> </w:t>
          </w:r>
          <w:r w:rsidR="00BB7DFF">
            <w:rPr>
              <w:rFonts w:cs="Arial"/>
              <w:color w:val="BFBFBF" w:themeColor="background1" w:themeShade="BF"/>
              <w:sz w:val="20"/>
            </w:rPr>
            <w:t>2016</w:t>
          </w:r>
        </w:p>
      </w:tc>
      <w:tc>
        <w:tcPr>
          <w:tcW w:w="3240" w:type="dxa"/>
          <w:tcBorders>
            <w:top w:val="single" w:sz="4" w:space="0" w:color="auto"/>
          </w:tcBorders>
        </w:tcPr>
        <w:p w:rsidR="00227E14" w:rsidRDefault="00227E14" w:rsidP="00485BE0">
          <w:pPr>
            <w:pStyle w:val="Footer"/>
            <w:jc w:val="right"/>
            <w:rPr>
              <w:sz w:val="20"/>
            </w:rPr>
          </w:pPr>
        </w:p>
      </w:tc>
    </w:tr>
    <w:tr w:rsidR="00227E14" w:rsidTr="00485BE0">
      <w:tc>
        <w:tcPr>
          <w:tcW w:w="2943" w:type="dxa"/>
        </w:tcPr>
        <w:p w:rsidR="00227E14" w:rsidRPr="00E45B2F" w:rsidRDefault="00227E14" w:rsidP="00F07C0C">
          <w:pPr>
            <w:pStyle w:val="Footer"/>
            <w:rPr>
              <w:rFonts w:cs="Arial"/>
              <w:color w:val="BFBFBF" w:themeColor="background1" w:themeShade="BF"/>
              <w:sz w:val="20"/>
            </w:rPr>
          </w:pPr>
          <w:r w:rsidRPr="00E45B2F">
            <w:rPr>
              <w:rFonts w:cs="Arial"/>
              <w:color w:val="BFBFBF" w:themeColor="background1" w:themeShade="BF"/>
              <w:sz w:val="20"/>
            </w:rPr>
            <w:t xml:space="preserve">Author: </w:t>
          </w:r>
          <w:r w:rsidR="00F07C0C">
            <w:rPr>
              <w:rFonts w:cs="Arial"/>
              <w:color w:val="BFBFBF" w:themeColor="background1" w:themeShade="BF"/>
              <w:sz w:val="20"/>
            </w:rPr>
            <w:t>Brian Rigby</w:t>
          </w:r>
        </w:p>
      </w:tc>
      <w:tc>
        <w:tcPr>
          <w:tcW w:w="3686" w:type="dxa"/>
        </w:tcPr>
        <w:p w:rsidR="00227E14" w:rsidRPr="00E45B2F" w:rsidRDefault="00227E14" w:rsidP="00485BE0">
          <w:pPr>
            <w:pStyle w:val="Footer"/>
            <w:jc w:val="center"/>
            <w:rPr>
              <w:rFonts w:cs="Arial"/>
              <w:b/>
              <w:color w:val="BFBFBF" w:themeColor="background1" w:themeShade="BF"/>
              <w:szCs w:val="24"/>
            </w:rPr>
          </w:pPr>
        </w:p>
      </w:tc>
      <w:tc>
        <w:tcPr>
          <w:tcW w:w="3240" w:type="dxa"/>
        </w:tcPr>
        <w:p w:rsidR="00227E14" w:rsidRDefault="00227E14" w:rsidP="00485BE0">
          <w:pPr>
            <w:pStyle w:val="Footer"/>
            <w:jc w:val="right"/>
            <w:rPr>
              <w:sz w:val="20"/>
            </w:rPr>
          </w:pPr>
        </w:p>
      </w:tc>
    </w:tr>
    <w:tr w:rsidR="00227E14" w:rsidTr="00485BE0">
      <w:tc>
        <w:tcPr>
          <w:tcW w:w="2943" w:type="dxa"/>
        </w:tcPr>
        <w:p w:rsidR="00227E14" w:rsidRDefault="00227E14" w:rsidP="00485BE0">
          <w:pPr>
            <w:pStyle w:val="Footer"/>
            <w:rPr>
              <w:sz w:val="20"/>
            </w:rPr>
          </w:pPr>
        </w:p>
      </w:tc>
      <w:tc>
        <w:tcPr>
          <w:tcW w:w="3686" w:type="dxa"/>
        </w:tcPr>
        <w:p w:rsidR="00227E14" w:rsidRPr="00E45B2F" w:rsidRDefault="00227E14" w:rsidP="00485BE0">
          <w:pPr>
            <w:pStyle w:val="Footer"/>
            <w:jc w:val="center"/>
            <w:rPr>
              <w:rFonts w:asciiTheme="minorHAnsi" w:hAnsiTheme="minorHAnsi" w:cstheme="minorHAnsi"/>
              <w:sz w:val="22"/>
              <w:szCs w:val="22"/>
            </w:rPr>
          </w:pPr>
          <w:r w:rsidRPr="00E45B2F">
            <w:rPr>
              <w:rFonts w:asciiTheme="minorHAnsi" w:hAnsiTheme="minorHAnsi" w:cstheme="minorHAnsi"/>
              <w:sz w:val="22"/>
              <w:szCs w:val="22"/>
            </w:rPr>
            <w:t xml:space="preserve">Page </w:t>
          </w:r>
          <w:r w:rsidRPr="00E45B2F">
            <w:rPr>
              <w:rStyle w:val="PageNumber"/>
              <w:rFonts w:asciiTheme="minorHAnsi" w:hAnsiTheme="minorHAnsi" w:cstheme="minorHAnsi"/>
              <w:sz w:val="22"/>
              <w:szCs w:val="22"/>
            </w:rPr>
            <w:fldChar w:fldCharType="begin"/>
          </w:r>
          <w:r w:rsidRPr="00E45B2F">
            <w:rPr>
              <w:rStyle w:val="PageNumber"/>
              <w:rFonts w:asciiTheme="minorHAnsi" w:hAnsiTheme="minorHAnsi" w:cstheme="minorHAnsi"/>
              <w:sz w:val="22"/>
              <w:szCs w:val="22"/>
            </w:rPr>
            <w:instrText xml:space="preserve"> PAGE </w:instrText>
          </w:r>
          <w:r w:rsidRPr="00E45B2F">
            <w:rPr>
              <w:rStyle w:val="PageNumber"/>
              <w:rFonts w:asciiTheme="minorHAnsi" w:hAnsiTheme="minorHAnsi" w:cstheme="minorHAnsi"/>
              <w:sz w:val="22"/>
              <w:szCs w:val="22"/>
            </w:rPr>
            <w:fldChar w:fldCharType="separate"/>
          </w:r>
          <w:r w:rsidR="009D097B">
            <w:rPr>
              <w:rStyle w:val="PageNumber"/>
              <w:rFonts w:asciiTheme="minorHAnsi" w:hAnsiTheme="minorHAnsi" w:cstheme="minorHAnsi"/>
              <w:noProof/>
              <w:sz w:val="22"/>
              <w:szCs w:val="22"/>
            </w:rPr>
            <w:t>2</w:t>
          </w:r>
          <w:r w:rsidRPr="00E45B2F">
            <w:rPr>
              <w:rStyle w:val="PageNumber"/>
              <w:rFonts w:asciiTheme="minorHAnsi" w:hAnsiTheme="minorHAnsi" w:cstheme="minorHAnsi"/>
              <w:sz w:val="22"/>
              <w:szCs w:val="22"/>
            </w:rPr>
            <w:fldChar w:fldCharType="end"/>
          </w:r>
        </w:p>
      </w:tc>
      <w:tc>
        <w:tcPr>
          <w:tcW w:w="3240" w:type="dxa"/>
        </w:tcPr>
        <w:p w:rsidR="00227E14" w:rsidRDefault="00227E14" w:rsidP="00485BE0">
          <w:pPr>
            <w:pStyle w:val="Footer"/>
            <w:jc w:val="right"/>
            <w:rPr>
              <w:sz w:val="20"/>
            </w:rPr>
          </w:pPr>
        </w:p>
      </w:tc>
    </w:tr>
  </w:tbl>
  <w:p w:rsidR="00227E14" w:rsidRPr="0030667E" w:rsidRDefault="00227E14" w:rsidP="003066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6E6" w:rsidRDefault="002176E6">
      <w:pPr>
        <w:spacing w:line="240" w:lineRule="auto"/>
      </w:pPr>
      <w:r>
        <w:separator/>
      </w:r>
    </w:p>
  </w:footnote>
  <w:footnote w:type="continuationSeparator" w:id="0">
    <w:p w:rsidR="002176E6" w:rsidRDefault="002176E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45" w:type="dxa"/>
      <w:tblLayout w:type="fixed"/>
      <w:tblLook w:val="0000" w:firstRow="0" w:lastRow="0" w:firstColumn="0" w:lastColumn="0" w:noHBand="0" w:noVBand="0"/>
    </w:tblPr>
    <w:tblGrid>
      <w:gridCol w:w="5284"/>
      <w:gridCol w:w="5161"/>
    </w:tblGrid>
    <w:tr w:rsidR="00227E14" w:rsidTr="00485BE0">
      <w:trPr>
        <w:cantSplit/>
        <w:trHeight w:val="575"/>
      </w:trPr>
      <w:tc>
        <w:tcPr>
          <w:tcW w:w="5284" w:type="dxa"/>
          <w:vAlign w:val="center"/>
        </w:tcPr>
        <w:p w:rsidR="00227E14" w:rsidRPr="00E45B2F" w:rsidRDefault="00227E14" w:rsidP="00485BE0">
          <w:pPr>
            <w:pStyle w:val="Header"/>
            <w:rPr>
              <w:rFonts w:ascii="Calibri" w:hAnsi="Calibri" w:cs="Calibri"/>
              <w:b/>
              <w:sz w:val="28"/>
              <w:szCs w:val="28"/>
            </w:rPr>
          </w:pPr>
          <w:r w:rsidRPr="00E45B2F">
            <w:rPr>
              <w:rFonts w:ascii="Calibri" w:hAnsi="Calibri" w:cs="Calibri"/>
              <w:b/>
              <w:sz w:val="28"/>
              <w:szCs w:val="28"/>
            </w:rPr>
            <w:t>Revenue Scotland Board</w:t>
          </w:r>
        </w:p>
        <w:p w:rsidR="00227E14" w:rsidRPr="00BA428A" w:rsidRDefault="00227E14" w:rsidP="00485BE0">
          <w:pPr>
            <w:pStyle w:val="Header"/>
            <w:rPr>
              <w:rFonts w:cs="Arial"/>
              <w:b/>
              <w:sz w:val="22"/>
              <w:szCs w:val="22"/>
            </w:rPr>
          </w:pPr>
        </w:p>
      </w:tc>
      <w:tc>
        <w:tcPr>
          <w:tcW w:w="5161" w:type="dxa"/>
        </w:tcPr>
        <w:p w:rsidR="00227E14" w:rsidRDefault="00227E14" w:rsidP="00485BE0">
          <w:pPr>
            <w:pStyle w:val="Header"/>
            <w:tabs>
              <w:tab w:val="clear" w:pos="4153"/>
              <w:tab w:val="center" w:pos="5315"/>
            </w:tabs>
            <w:jc w:val="right"/>
            <w:rPr>
              <w:sz w:val="20"/>
            </w:rPr>
          </w:pPr>
          <w:r>
            <w:rPr>
              <w:noProof/>
              <w:sz w:val="20"/>
            </w:rPr>
            <w:drawing>
              <wp:inline distT="0" distB="0" distL="0" distR="0" wp14:anchorId="472164D3" wp14:editId="6725CBD1">
                <wp:extent cx="1581150" cy="752475"/>
                <wp:effectExtent l="0" t="0" r="0" b="9525"/>
                <wp:docPr id="1" name="Picture 1" descr="R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752475"/>
                        </a:xfrm>
                        <a:prstGeom prst="rect">
                          <a:avLst/>
                        </a:prstGeom>
                        <a:noFill/>
                        <a:ln>
                          <a:noFill/>
                        </a:ln>
                      </pic:spPr>
                    </pic:pic>
                  </a:graphicData>
                </a:graphic>
              </wp:inline>
            </w:drawing>
          </w:r>
        </w:p>
      </w:tc>
    </w:tr>
  </w:tbl>
  <w:p w:rsidR="00227E14" w:rsidRPr="0067486A" w:rsidRDefault="00227E14" w:rsidP="0030667E">
    <w:pPr>
      <w:pStyle w:val="Header"/>
      <w:tabs>
        <w:tab w:val="clear" w:pos="4153"/>
        <w:tab w:val="clear" w:pos="8306"/>
        <w:tab w:val="center" w:pos="4500"/>
        <w:tab w:val="right" w:pos="9000"/>
      </w:tabs>
      <w:rPr>
        <w:sz w:val="20"/>
      </w:rPr>
    </w:pPr>
  </w:p>
  <w:p w:rsidR="00227E14" w:rsidRPr="0067486A" w:rsidRDefault="00227E14" w:rsidP="0067486A">
    <w:pPr>
      <w:pStyle w:val="Header"/>
      <w:tabs>
        <w:tab w:val="clear" w:pos="4153"/>
        <w:tab w:val="clear" w:pos="8306"/>
        <w:tab w:val="center" w:pos="4500"/>
        <w:tab w:val="right" w:pos="9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13B776CF"/>
    <w:multiLevelType w:val="hybridMultilevel"/>
    <w:tmpl w:val="2D021F36"/>
    <w:lvl w:ilvl="0" w:tplc="08090001">
      <w:start w:val="1"/>
      <w:numFmt w:val="bullet"/>
      <w:lvlText w:val=""/>
      <w:lvlJc w:val="left"/>
      <w:pPr>
        <w:ind w:left="644" w:hanging="360"/>
      </w:pPr>
      <w:rPr>
        <w:rFonts w:ascii="Symbol" w:hAnsi="Symbol" w:hint="default"/>
      </w:rPr>
    </w:lvl>
    <w:lvl w:ilvl="1" w:tplc="DA184426">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nsid w:val="1BD276D5"/>
    <w:multiLevelType w:val="hybridMultilevel"/>
    <w:tmpl w:val="41FE18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1264EF1"/>
    <w:multiLevelType w:val="hybridMultilevel"/>
    <w:tmpl w:val="60808894"/>
    <w:lvl w:ilvl="0" w:tplc="1A7C738A">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4C6E62C2"/>
    <w:multiLevelType w:val="hybridMultilevel"/>
    <w:tmpl w:val="857EB4C8"/>
    <w:lvl w:ilvl="0" w:tplc="DD08F8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74E17B1"/>
    <w:multiLevelType w:val="hybridMultilevel"/>
    <w:tmpl w:val="69345B26"/>
    <w:lvl w:ilvl="0" w:tplc="46B03F2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6"/>
  </w:num>
  <w:num w:numId="2">
    <w:abstractNumId w:val="0"/>
  </w:num>
  <w:num w:numId="3">
    <w:abstractNumId w:val="0"/>
  </w:num>
  <w:num w:numId="4">
    <w:abstractNumId w:val="0"/>
  </w:num>
  <w:num w:numId="5">
    <w:abstractNumId w:val="0"/>
  </w:num>
  <w:num w:numId="6">
    <w:abstractNumId w:val="0"/>
  </w:num>
  <w:num w:numId="7">
    <w:abstractNumId w:val="0"/>
  </w:num>
  <w:num w:numId="8">
    <w:abstractNumId w:val="1"/>
  </w:num>
  <w:num w:numId="9">
    <w:abstractNumId w:val="3"/>
  </w:num>
  <w:num w:numId="10">
    <w:abstractNumId w:val="2"/>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67E"/>
    <w:rsid w:val="00001416"/>
    <w:rsid w:val="000015E0"/>
    <w:rsid w:val="0000206B"/>
    <w:rsid w:val="0000364F"/>
    <w:rsid w:val="000058B5"/>
    <w:rsid w:val="00006812"/>
    <w:rsid w:val="00020434"/>
    <w:rsid w:val="00022214"/>
    <w:rsid w:val="000232AE"/>
    <w:rsid w:val="00026289"/>
    <w:rsid w:val="0002662F"/>
    <w:rsid w:val="000278FA"/>
    <w:rsid w:val="0003107F"/>
    <w:rsid w:val="000313E9"/>
    <w:rsid w:val="00041B16"/>
    <w:rsid w:val="000426F0"/>
    <w:rsid w:val="00052F87"/>
    <w:rsid w:val="000557FE"/>
    <w:rsid w:val="0005683A"/>
    <w:rsid w:val="00065347"/>
    <w:rsid w:val="0006549F"/>
    <w:rsid w:val="00070A9D"/>
    <w:rsid w:val="00080F28"/>
    <w:rsid w:val="00085AA4"/>
    <w:rsid w:val="00085B50"/>
    <w:rsid w:val="00096471"/>
    <w:rsid w:val="000A4A2C"/>
    <w:rsid w:val="000B3869"/>
    <w:rsid w:val="000C05F7"/>
    <w:rsid w:val="000C2F70"/>
    <w:rsid w:val="000D6A17"/>
    <w:rsid w:val="000E41E4"/>
    <w:rsid w:val="000E79F0"/>
    <w:rsid w:val="000E7C5B"/>
    <w:rsid w:val="000F0A97"/>
    <w:rsid w:val="000F365A"/>
    <w:rsid w:val="000F65C2"/>
    <w:rsid w:val="00100021"/>
    <w:rsid w:val="0010293B"/>
    <w:rsid w:val="0010331B"/>
    <w:rsid w:val="001111D9"/>
    <w:rsid w:val="001118B2"/>
    <w:rsid w:val="00120DFB"/>
    <w:rsid w:val="00121F32"/>
    <w:rsid w:val="00122466"/>
    <w:rsid w:val="00122D3B"/>
    <w:rsid w:val="00125CA3"/>
    <w:rsid w:val="00126289"/>
    <w:rsid w:val="001267F7"/>
    <w:rsid w:val="00127432"/>
    <w:rsid w:val="00127672"/>
    <w:rsid w:val="00127824"/>
    <w:rsid w:val="0013367A"/>
    <w:rsid w:val="00134AE6"/>
    <w:rsid w:val="00141863"/>
    <w:rsid w:val="00150336"/>
    <w:rsid w:val="0015062C"/>
    <w:rsid w:val="001536C3"/>
    <w:rsid w:val="00157346"/>
    <w:rsid w:val="00157642"/>
    <w:rsid w:val="00163888"/>
    <w:rsid w:val="00163A98"/>
    <w:rsid w:val="001650F4"/>
    <w:rsid w:val="00165769"/>
    <w:rsid w:val="00166840"/>
    <w:rsid w:val="00172AB1"/>
    <w:rsid w:val="00175102"/>
    <w:rsid w:val="001772FC"/>
    <w:rsid w:val="00182364"/>
    <w:rsid w:val="0018724B"/>
    <w:rsid w:val="00192DC7"/>
    <w:rsid w:val="001931AD"/>
    <w:rsid w:val="00193CBB"/>
    <w:rsid w:val="001977F8"/>
    <w:rsid w:val="001A00D7"/>
    <w:rsid w:val="001A172F"/>
    <w:rsid w:val="001B7828"/>
    <w:rsid w:val="001D1ED5"/>
    <w:rsid w:val="001D4DC7"/>
    <w:rsid w:val="001D605E"/>
    <w:rsid w:val="001E285A"/>
    <w:rsid w:val="001E70E8"/>
    <w:rsid w:val="001E7644"/>
    <w:rsid w:val="001F7273"/>
    <w:rsid w:val="002010F9"/>
    <w:rsid w:val="002033DA"/>
    <w:rsid w:val="00203B72"/>
    <w:rsid w:val="00205774"/>
    <w:rsid w:val="00205981"/>
    <w:rsid w:val="00211E90"/>
    <w:rsid w:val="00212C46"/>
    <w:rsid w:val="00212CF3"/>
    <w:rsid w:val="002130E5"/>
    <w:rsid w:val="00216FD4"/>
    <w:rsid w:val="002176E6"/>
    <w:rsid w:val="00221CEF"/>
    <w:rsid w:val="002256E1"/>
    <w:rsid w:val="002264CE"/>
    <w:rsid w:val="00226980"/>
    <w:rsid w:val="00227D31"/>
    <w:rsid w:val="00227E14"/>
    <w:rsid w:val="00230AE3"/>
    <w:rsid w:val="002317A3"/>
    <w:rsid w:val="00232934"/>
    <w:rsid w:val="0023555A"/>
    <w:rsid w:val="00241157"/>
    <w:rsid w:val="002428E4"/>
    <w:rsid w:val="00244C1C"/>
    <w:rsid w:val="00246AEE"/>
    <w:rsid w:val="00246B12"/>
    <w:rsid w:val="00251A3A"/>
    <w:rsid w:val="0025240C"/>
    <w:rsid w:val="002552B9"/>
    <w:rsid w:val="00255B94"/>
    <w:rsid w:val="002568C8"/>
    <w:rsid w:val="00260AB7"/>
    <w:rsid w:val="00271678"/>
    <w:rsid w:val="00275B4B"/>
    <w:rsid w:val="00281275"/>
    <w:rsid w:val="00282573"/>
    <w:rsid w:val="00284F9C"/>
    <w:rsid w:val="00287483"/>
    <w:rsid w:val="00287F27"/>
    <w:rsid w:val="00290CCF"/>
    <w:rsid w:val="0029256C"/>
    <w:rsid w:val="00295913"/>
    <w:rsid w:val="00296B61"/>
    <w:rsid w:val="0029743D"/>
    <w:rsid w:val="002A1225"/>
    <w:rsid w:val="002A1E04"/>
    <w:rsid w:val="002A7EAB"/>
    <w:rsid w:val="002B35BD"/>
    <w:rsid w:val="002B4D27"/>
    <w:rsid w:val="002B66EC"/>
    <w:rsid w:val="002D33A2"/>
    <w:rsid w:val="002D40F1"/>
    <w:rsid w:val="002D4D6C"/>
    <w:rsid w:val="002D57E2"/>
    <w:rsid w:val="002D644D"/>
    <w:rsid w:val="002E327A"/>
    <w:rsid w:val="002E5C19"/>
    <w:rsid w:val="002E5FF5"/>
    <w:rsid w:val="002F0417"/>
    <w:rsid w:val="002F3688"/>
    <w:rsid w:val="0030667E"/>
    <w:rsid w:val="00310B77"/>
    <w:rsid w:val="00312EEB"/>
    <w:rsid w:val="003133A4"/>
    <w:rsid w:val="00314BD6"/>
    <w:rsid w:val="003202A3"/>
    <w:rsid w:val="00320B35"/>
    <w:rsid w:val="00320E7D"/>
    <w:rsid w:val="00323031"/>
    <w:rsid w:val="003236AF"/>
    <w:rsid w:val="0032499D"/>
    <w:rsid w:val="0032504D"/>
    <w:rsid w:val="00326274"/>
    <w:rsid w:val="00330E7B"/>
    <w:rsid w:val="003315A3"/>
    <w:rsid w:val="0033357B"/>
    <w:rsid w:val="00335E26"/>
    <w:rsid w:val="0034126A"/>
    <w:rsid w:val="00342848"/>
    <w:rsid w:val="00347435"/>
    <w:rsid w:val="00347BCB"/>
    <w:rsid w:val="00355B20"/>
    <w:rsid w:val="00362FC4"/>
    <w:rsid w:val="00365424"/>
    <w:rsid w:val="00366176"/>
    <w:rsid w:val="00382DF1"/>
    <w:rsid w:val="003835F9"/>
    <w:rsid w:val="00384782"/>
    <w:rsid w:val="00392CC0"/>
    <w:rsid w:val="00395AF5"/>
    <w:rsid w:val="003964DF"/>
    <w:rsid w:val="00397912"/>
    <w:rsid w:val="003A56DD"/>
    <w:rsid w:val="003A574E"/>
    <w:rsid w:val="003B34F3"/>
    <w:rsid w:val="003B4661"/>
    <w:rsid w:val="003B6FE3"/>
    <w:rsid w:val="003B79B9"/>
    <w:rsid w:val="003B7FAB"/>
    <w:rsid w:val="003C32DE"/>
    <w:rsid w:val="003D1664"/>
    <w:rsid w:val="003D6E62"/>
    <w:rsid w:val="003D7448"/>
    <w:rsid w:val="003E1C86"/>
    <w:rsid w:val="003E4D3A"/>
    <w:rsid w:val="003F2479"/>
    <w:rsid w:val="003F4CFE"/>
    <w:rsid w:val="003F6343"/>
    <w:rsid w:val="0040190A"/>
    <w:rsid w:val="004021B7"/>
    <w:rsid w:val="004031F2"/>
    <w:rsid w:val="00405AED"/>
    <w:rsid w:val="00407F1A"/>
    <w:rsid w:val="00411FC4"/>
    <w:rsid w:val="0041273D"/>
    <w:rsid w:val="00417448"/>
    <w:rsid w:val="00424D8D"/>
    <w:rsid w:val="00430805"/>
    <w:rsid w:val="004311E2"/>
    <w:rsid w:val="00433BB6"/>
    <w:rsid w:val="00434165"/>
    <w:rsid w:val="00435865"/>
    <w:rsid w:val="00435E4B"/>
    <w:rsid w:val="00437F69"/>
    <w:rsid w:val="00443BDB"/>
    <w:rsid w:val="004508D6"/>
    <w:rsid w:val="004513CC"/>
    <w:rsid w:val="00455F41"/>
    <w:rsid w:val="00462B39"/>
    <w:rsid w:val="00464BCB"/>
    <w:rsid w:val="00470188"/>
    <w:rsid w:val="00474326"/>
    <w:rsid w:val="00476853"/>
    <w:rsid w:val="004820C6"/>
    <w:rsid w:val="00484C52"/>
    <w:rsid w:val="00485BE0"/>
    <w:rsid w:val="00491BE4"/>
    <w:rsid w:val="00493740"/>
    <w:rsid w:val="004A0720"/>
    <w:rsid w:val="004A27E0"/>
    <w:rsid w:val="004A4888"/>
    <w:rsid w:val="004B6554"/>
    <w:rsid w:val="004B76C9"/>
    <w:rsid w:val="004D5130"/>
    <w:rsid w:val="004D6D21"/>
    <w:rsid w:val="004E09C7"/>
    <w:rsid w:val="004E4380"/>
    <w:rsid w:val="004F0E7D"/>
    <w:rsid w:val="004F460F"/>
    <w:rsid w:val="00506180"/>
    <w:rsid w:val="00510398"/>
    <w:rsid w:val="0052198D"/>
    <w:rsid w:val="0052705E"/>
    <w:rsid w:val="00541B67"/>
    <w:rsid w:val="00551E6B"/>
    <w:rsid w:val="00553139"/>
    <w:rsid w:val="00555191"/>
    <w:rsid w:val="00564926"/>
    <w:rsid w:val="00570225"/>
    <w:rsid w:val="005753C4"/>
    <w:rsid w:val="00576151"/>
    <w:rsid w:val="00576F27"/>
    <w:rsid w:val="00577143"/>
    <w:rsid w:val="00581840"/>
    <w:rsid w:val="00584936"/>
    <w:rsid w:val="0059248B"/>
    <w:rsid w:val="00597EB1"/>
    <w:rsid w:val="005A649E"/>
    <w:rsid w:val="005B2D5E"/>
    <w:rsid w:val="005B4570"/>
    <w:rsid w:val="005B738A"/>
    <w:rsid w:val="005C4E3C"/>
    <w:rsid w:val="005C7FEE"/>
    <w:rsid w:val="005D2BAC"/>
    <w:rsid w:val="005E518D"/>
    <w:rsid w:val="005F1B38"/>
    <w:rsid w:val="005F778F"/>
    <w:rsid w:val="006013B7"/>
    <w:rsid w:val="006033DC"/>
    <w:rsid w:val="00604799"/>
    <w:rsid w:val="00607AD3"/>
    <w:rsid w:val="00607FBF"/>
    <w:rsid w:val="006102B2"/>
    <w:rsid w:val="00624D72"/>
    <w:rsid w:val="0062512A"/>
    <w:rsid w:val="00630B42"/>
    <w:rsid w:val="00631678"/>
    <w:rsid w:val="00632B48"/>
    <w:rsid w:val="006335C6"/>
    <w:rsid w:val="006340DF"/>
    <w:rsid w:val="00635745"/>
    <w:rsid w:val="00640D79"/>
    <w:rsid w:val="00640D92"/>
    <w:rsid w:val="006416E2"/>
    <w:rsid w:val="0064254F"/>
    <w:rsid w:val="006500CB"/>
    <w:rsid w:val="00661CFE"/>
    <w:rsid w:val="00663D2D"/>
    <w:rsid w:val="006656BC"/>
    <w:rsid w:val="00674856"/>
    <w:rsid w:val="0067486A"/>
    <w:rsid w:val="006752E6"/>
    <w:rsid w:val="006803E4"/>
    <w:rsid w:val="00685772"/>
    <w:rsid w:val="00692061"/>
    <w:rsid w:val="0069249B"/>
    <w:rsid w:val="00695C8C"/>
    <w:rsid w:val="006A442A"/>
    <w:rsid w:val="006B3567"/>
    <w:rsid w:val="006B442B"/>
    <w:rsid w:val="006B5390"/>
    <w:rsid w:val="006C5933"/>
    <w:rsid w:val="006C67C6"/>
    <w:rsid w:val="006D26F7"/>
    <w:rsid w:val="006D6EBA"/>
    <w:rsid w:val="006F3E19"/>
    <w:rsid w:val="006F41EF"/>
    <w:rsid w:val="0070420F"/>
    <w:rsid w:val="00710FEA"/>
    <w:rsid w:val="007202BD"/>
    <w:rsid w:val="00723C86"/>
    <w:rsid w:val="007251C5"/>
    <w:rsid w:val="00730429"/>
    <w:rsid w:val="007323F7"/>
    <w:rsid w:val="007326BB"/>
    <w:rsid w:val="00733141"/>
    <w:rsid w:val="00736916"/>
    <w:rsid w:val="007370D5"/>
    <w:rsid w:val="00743160"/>
    <w:rsid w:val="00752D0D"/>
    <w:rsid w:val="007532EF"/>
    <w:rsid w:val="00754AA6"/>
    <w:rsid w:val="00764BEB"/>
    <w:rsid w:val="00764FF9"/>
    <w:rsid w:val="00793E5F"/>
    <w:rsid w:val="007A3EAE"/>
    <w:rsid w:val="007A5025"/>
    <w:rsid w:val="007A70EF"/>
    <w:rsid w:val="007A7175"/>
    <w:rsid w:val="007B6C6E"/>
    <w:rsid w:val="007C1243"/>
    <w:rsid w:val="007C3EAB"/>
    <w:rsid w:val="007C455C"/>
    <w:rsid w:val="007E0AF2"/>
    <w:rsid w:val="007E2265"/>
    <w:rsid w:val="007E5533"/>
    <w:rsid w:val="007E76AC"/>
    <w:rsid w:val="007F182C"/>
    <w:rsid w:val="007F295C"/>
    <w:rsid w:val="007F3A44"/>
    <w:rsid w:val="007F4BEE"/>
    <w:rsid w:val="007F4DD1"/>
    <w:rsid w:val="008025AE"/>
    <w:rsid w:val="0080645E"/>
    <w:rsid w:val="00807086"/>
    <w:rsid w:val="0081362D"/>
    <w:rsid w:val="00814014"/>
    <w:rsid w:val="00815FE7"/>
    <w:rsid w:val="00817FA2"/>
    <w:rsid w:val="00822738"/>
    <w:rsid w:val="0082787B"/>
    <w:rsid w:val="008333AE"/>
    <w:rsid w:val="00835AE8"/>
    <w:rsid w:val="00843A6F"/>
    <w:rsid w:val="0084732D"/>
    <w:rsid w:val="008568DE"/>
    <w:rsid w:val="00857501"/>
    <w:rsid w:val="008618E0"/>
    <w:rsid w:val="00862A6D"/>
    <w:rsid w:val="00866366"/>
    <w:rsid w:val="00870AA9"/>
    <w:rsid w:val="00871B5D"/>
    <w:rsid w:val="0087247F"/>
    <w:rsid w:val="00873ACA"/>
    <w:rsid w:val="00877BCC"/>
    <w:rsid w:val="00883DD5"/>
    <w:rsid w:val="00885DBC"/>
    <w:rsid w:val="00886CBE"/>
    <w:rsid w:val="00896A45"/>
    <w:rsid w:val="00897322"/>
    <w:rsid w:val="008A06AF"/>
    <w:rsid w:val="008B5BD9"/>
    <w:rsid w:val="008C0687"/>
    <w:rsid w:val="008C28F7"/>
    <w:rsid w:val="008C31B3"/>
    <w:rsid w:val="008C334C"/>
    <w:rsid w:val="008C3946"/>
    <w:rsid w:val="008C4778"/>
    <w:rsid w:val="008E0D92"/>
    <w:rsid w:val="008F235A"/>
    <w:rsid w:val="008F279E"/>
    <w:rsid w:val="008F2F84"/>
    <w:rsid w:val="008F485C"/>
    <w:rsid w:val="009001AB"/>
    <w:rsid w:val="0090249F"/>
    <w:rsid w:val="00904655"/>
    <w:rsid w:val="00906867"/>
    <w:rsid w:val="00907F41"/>
    <w:rsid w:val="0091515B"/>
    <w:rsid w:val="00916DE4"/>
    <w:rsid w:val="00921341"/>
    <w:rsid w:val="009223F2"/>
    <w:rsid w:val="00927BBF"/>
    <w:rsid w:val="0093122A"/>
    <w:rsid w:val="009328A6"/>
    <w:rsid w:val="00940F9F"/>
    <w:rsid w:val="00946AA5"/>
    <w:rsid w:val="00951430"/>
    <w:rsid w:val="00952710"/>
    <w:rsid w:val="00954ED7"/>
    <w:rsid w:val="00957F98"/>
    <w:rsid w:val="009602E3"/>
    <w:rsid w:val="00970FED"/>
    <w:rsid w:val="00972817"/>
    <w:rsid w:val="009729DA"/>
    <w:rsid w:val="00976F99"/>
    <w:rsid w:val="009801EB"/>
    <w:rsid w:val="00980C70"/>
    <w:rsid w:val="0098106D"/>
    <w:rsid w:val="0098762C"/>
    <w:rsid w:val="00993F1F"/>
    <w:rsid w:val="0099418B"/>
    <w:rsid w:val="009957C9"/>
    <w:rsid w:val="009A205B"/>
    <w:rsid w:val="009A35DB"/>
    <w:rsid w:val="009A5D7A"/>
    <w:rsid w:val="009B0F10"/>
    <w:rsid w:val="009B5807"/>
    <w:rsid w:val="009B74B7"/>
    <w:rsid w:val="009C35D3"/>
    <w:rsid w:val="009D0392"/>
    <w:rsid w:val="009D097B"/>
    <w:rsid w:val="009D0A8B"/>
    <w:rsid w:val="009D5CB6"/>
    <w:rsid w:val="009D6662"/>
    <w:rsid w:val="009D7648"/>
    <w:rsid w:val="009D7863"/>
    <w:rsid w:val="009D7910"/>
    <w:rsid w:val="009D7C84"/>
    <w:rsid w:val="009E1DED"/>
    <w:rsid w:val="009E4A9A"/>
    <w:rsid w:val="009F0926"/>
    <w:rsid w:val="009F4886"/>
    <w:rsid w:val="009F5E84"/>
    <w:rsid w:val="009F71B8"/>
    <w:rsid w:val="00A007E1"/>
    <w:rsid w:val="00A00E7C"/>
    <w:rsid w:val="00A06A05"/>
    <w:rsid w:val="00A10E95"/>
    <w:rsid w:val="00A114C8"/>
    <w:rsid w:val="00A1284E"/>
    <w:rsid w:val="00A23A86"/>
    <w:rsid w:val="00A26CBC"/>
    <w:rsid w:val="00A30162"/>
    <w:rsid w:val="00A30470"/>
    <w:rsid w:val="00A33D6A"/>
    <w:rsid w:val="00A36328"/>
    <w:rsid w:val="00A36825"/>
    <w:rsid w:val="00A36C4A"/>
    <w:rsid w:val="00A40009"/>
    <w:rsid w:val="00A47A01"/>
    <w:rsid w:val="00A52B3C"/>
    <w:rsid w:val="00A53D0C"/>
    <w:rsid w:val="00A54E00"/>
    <w:rsid w:val="00A56EBA"/>
    <w:rsid w:val="00A615AA"/>
    <w:rsid w:val="00A73638"/>
    <w:rsid w:val="00A73C48"/>
    <w:rsid w:val="00A8110D"/>
    <w:rsid w:val="00A90A53"/>
    <w:rsid w:val="00A95B9F"/>
    <w:rsid w:val="00A97D9F"/>
    <w:rsid w:val="00AA0AA6"/>
    <w:rsid w:val="00AA19E9"/>
    <w:rsid w:val="00AA2D12"/>
    <w:rsid w:val="00AA3224"/>
    <w:rsid w:val="00AB54FF"/>
    <w:rsid w:val="00AB56BC"/>
    <w:rsid w:val="00AC310B"/>
    <w:rsid w:val="00AE01CB"/>
    <w:rsid w:val="00AE47FC"/>
    <w:rsid w:val="00AF2923"/>
    <w:rsid w:val="00AF3F58"/>
    <w:rsid w:val="00AF54F0"/>
    <w:rsid w:val="00AF6904"/>
    <w:rsid w:val="00B00DCE"/>
    <w:rsid w:val="00B04872"/>
    <w:rsid w:val="00B10A12"/>
    <w:rsid w:val="00B113AB"/>
    <w:rsid w:val="00B15486"/>
    <w:rsid w:val="00B16856"/>
    <w:rsid w:val="00B20445"/>
    <w:rsid w:val="00B21EB8"/>
    <w:rsid w:val="00B349B3"/>
    <w:rsid w:val="00B3726C"/>
    <w:rsid w:val="00B519E3"/>
    <w:rsid w:val="00B522AF"/>
    <w:rsid w:val="00B55A43"/>
    <w:rsid w:val="00B55BBF"/>
    <w:rsid w:val="00B6098F"/>
    <w:rsid w:val="00B810EC"/>
    <w:rsid w:val="00B81E20"/>
    <w:rsid w:val="00B9123C"/>
    <w:rsid w:val="00B91FFD"/>
    <w:rsid w:val="00BA0AE1"/>
    <w:rsid w:val="00BA0BE0"/>
    <w:rsid w:val="00BA726A"/>
    <w:rsid w:val="00BB3F8C"/>
    <w:rsid w:val="00BB43D2"/>
    <w:rsid w:val="00BB528B"/>
    <w:rsid w:val="00BB629B"/>
    <w:rsid w:val="00BB74D7"/>
    <w:rsid w:val="00BB7DFF"/>
    <w:rsid w:val="00BC6E0C"/>
    <w:rsid w:val="00BD004B"/>
    <w:rsid w:val="00BD29CA"/>
    <w:rsid w:val="00BE2E7E"/>
    <w:rsid w:val="00BE5EFB"/>
    <w:rsid w:val="00BE6675"/>
    <w:rsid w:val="00BF6734"/>
    <w:rsid w:val="00BF69BF"/>
    <w:rsid w:val="00C02428"/>
    <w:rsid w:val="00C03E3F"/>
    <w:rsid w:val="00C040B2"/>
    <w:rsid w:val="00C1601B"/>
    <w:rsid w:val="00C21466"/>
    <w:rsid w:val="00C25DE1"/>
    <w:rsid w:val="00C30778"/>
    <w:rsid w:val="00C34E32"/>
    <w:rsid w:val="00C36958"/>
    <w:rsid w:val="00C40890"/>
    <w:rsid w:val="00C52B5A"/>
    <w:rsid w:val="00C56AD1"/>
    <w:rsid w:val="00C60871"/>
    <w:rsid w:val="00C63CB3"/>
    <w:rsid w:val="00C73BE0"/>
    <w:rsid w:val="00C86FBA"/>
    <w:rsid w:val="00C87879"/>
    <w:rsid w:val="00C9609F"/>
    <w:rsid w:val="00CA7364"/>
    <w:rsid w:val="00CB4849"/>
    <w:rsid w:val="00CB68F6"/>
    <w:rsid w:val="00CB7D1F"/>
    <w:rsid w:val="00CC205A"/>
    <w:rsid w:val="00CC7E49"/>
    <w:rsid w:val="00CD746C"/>
    <w:rsid w:val="00CD7F7F"/>
    <w:rsid w:val="00CE03EE"/>
    <w:rsid w:val="00CE1339"/>
    <w:rsid w:val="00CE144A"/>
    <w:rsid w:val="00CE478E"/>
    <w:rsid w:val="00CE5AEF"/>
    <w:rsid w:val="00CE65A2"/>
    <w:rsid w:val="00CE7DB2"/>
    <w:rsid w:val="00D01D77"/>
    <w:rsid w:val="00D02D05"/>
    <w:rsid w:val="00D04958"/>
    <w:rsid w:val="00D05626"/>
    <w:rsid w:val="00D064F5"/>
    <w:rsid w:val="00D07EE2"/>
    <w:rsid w:val="00D10075"/>
    <w:rsid w:val="00D12A65"/>
    <w:rsid w:val="00D2344E"/>
    <w:rsid w:val="00D267C5"/>
    <w:rsid w:val="00D27C58"/>
    <w:rsid w:val="00D30324"/>
    <w:rsid w:val="00D310FA"/>
    <w:rsid w:val="00D3134B"/>
    <w:rsid w:val="00D33004"/>
    <w:rsid w:val="00D36B0C"/>
    <w:rsid w:val="00D44115"/>
    <w:rsid w:val="00D44DBA"/>
    <w:rsid w:val="00D46AE9"/>
    <w:rsid w:val="00D5069F"/>
    <w:rsid w:val="00D52589"/>
    <w:rsid w:val="00D52923"/>
    <w:rsid w:val="00D63E69"/>
    <w:rsid w:val="00D66539"/>
    <w:rsid w:val="00D7087A"/>
    <w:rsid w:val="00D72AEB"/>
    <w:rsid w:val="00D734E7"/>
    <w:rsid w:val="00D73B5E"/>
    <w:rsid w:val="00D77556"/>
    <w:rsid w:val="00D779F8"/>
    <w:rsid w:val="00D81AC2"/>
    <w:rsid w:val="00D82CC2"/>
    <w:rsid w:val="00D83BA4"/>
    <w:rsid w:val="00DA1D42"/>
    <w:rsid w:val="00DB3D79"/>
    <w:rsid w:val="00DD1A39"/>
    <w:rsid w:val="00DD2648"/>
    <w:rsid w:val="00DE48D7"/>
    <w:rsid w:val="00DE4BCD"/>
    <w:rsid w:val="00DF3E7F"/>
    <w:rsid w:val="00E0193A"/>
    <w:rsid w:val="00E07097"/>
    <w:rsid w:val="00E17788"/>
    <w:rsid w:val="00E20FF1"/>
    <w:rsid w:val="00E2250D"/>
    <w:rsid w:val="00E22725"/>
    <w:rsid w:val="00E319DC"/>
    <w:rsid w:val="00E355FD"/>
    <w:rsid w:val="00E3599D"/>
    <w:rsid w:val="00E36759"/>
    <w:rsid w:val="00E367D7"/>
    <w:rsid w:val="00E42798"/>
    <w:rsid w:val="00E42F6C"/>
    <w:rsid w:val="00E43436"/>
    <w:rsid w:val="00E449C2"/>
    <w:rsid w:val="00E44ADD"/>
    <w:rsid w:val="00E45B2F"/>
    <w:rsid w:val="00E47CF5"/>
    <w:rsid w:val="00E53252"/>
    <w:rsid w:val="00E66289"/>
    <w:rsid w:val="00E704DF"/>
    <w:rsid w:val="00E72DEF"/>
    <w:rsid w:val="00E73C00"/>
    <w:rsid w:val="00E749B4"/>
    <w:rsid w:val="00E80CC0"/>
    <w:rsid w:val="00E83E85"/>
    <w:rsid w:val="00E83F89"/>
    <w:rsid w:val="00E86ADF"/>
    <w:rsid w:val="00E874D7"/>
    <w:rsid w:val="00E911BD"/>
    <w:rsid w:val="00E93EBA"/>
    <w:rsid w:val="00E956C5"/>
    <w:rsid w:val="00E974BE"/>
    <w:rsid w:val="00EA1560"/>
    <w:rsid w:val="00EA451B"/>
    <w:rsid w:val="00EA5C81"/>
    <w:rsid w:val="00EA636A"/>
    <w:rsid w:val="00EB0873"/>
    <w:rsid w:val="00EB6295"/>
    <w:rsid w:val="00EC1C39"/>
    <w:rsid w:val="00EC31C0"/>
    <w:rsid w:val="00EC5856"/>
    <w:rsid w:val="00EC6D18"/>
    <w:rsid w:val="00ED521B"/>
    <w:rsid w:val="00EE1601"/>
    <w:rsid w:val="00EE2445"/>
    <w:rsid w:val="00EE3940"/>
    <w:rsid w:val="00EE4EE9"/>
    <w:rsid w:val="00EE6F88"/>
    <w:rsid w:val="00EF7381"/>
    <w:rsid w:val="00EF7D24"/>
    <w:rsid w:val="00F0460F"/>
    <w:rsid w:val="00F06CAA"/>
    <w:rsid w:val="00F07C0C"/>
    <w:rsid w:val="00F12571"/>
    <w:rsid w:val="00F34B10"/>
    <w:rsid w:val="00F54E5B"/>
    <w:rsid w:val="00F64003"/>
    <w:rsid w:val="00F65381"/>
    <w:rsid w:val="00F766F0"/>
    <w:rsid w:val="00F81F92"/>
    <w:rsid w:val="00F86E05"/>
    <w:rsid w:val="00F93057"/>
    <w:rsid w:val="00F94B75"/>
    <w:rsid w:val="00FA40F7"/>
    <w:rsid w:val="00FB1C78"/>
    <w:rsid w:val="00FB43F0"/>
    <w:rsid w:val="00FB5D92"/>
    <w:rsid w:val="00FB6441"/>
    <w:rsid w:val="00FC2C23"/>
    <w:rsid w:val="00FC41F1"/>
    <w:rsid w:val="00FD154F"/>
    <w:rsid w:val="00FE6BA5"/>
    <w:rsid w:val="00FF0856"/>
    <w:rsid w:val="00FF3311"/>
    <w:rsid w:val="00FF46C6"/>
    <w:rsid w:val="00FF5BAB"/>
    <w:rsid w:val="00FF7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67E"/>
    <w:pPr>
      <w:tabs>
        <w:tab w:val="left" w:pos="720"/>
        <w:tab w:val="left" w:pos="1440"/>
        <w:tab w:val="left" w:pos="2160"/>
        <w:tab w:val="left" w:pos="2880"/>
        <w:tab w:val="left" w:pos="4680"/>
        <w:tab w:val="left" w:pos="5400"/>
        <w:tab w:val="right" w:pos="9000"/>
      </w:tabs>
      <w:spacing w:line="240" w:lineRule="atLeast"/>
      <w:jc w:val="both"/>
    </w:pPr>
    <w:rPr>
      <w:rFonts w:ascii="Times New Roman" w:hAnsi="Times New Roman"/>
      <w:lang w:eastAsia="en-US"/>
    </w:rPr>
  </w:style>
  <w:style w:type="paragraph" w:styleId="Heading1">
    <w:name w:val="heading 1"/>
    <w:aliases w:val="Outline1"/>
    <w:basedOn w:val="Normal"/>
    <w:next w:val="Normal"/>
    <w:qFormat/>
    <w:rsid w:val="00026289"/>
    <w:pPr>
      <w:numPr>
        <w:numId w:val="7"/>
      </w:numPr>
      <w:jc w:val="left"/>
      <w:outlineLvl w:val="0"/>
    </w:pPr>
    <w:rPr>
      <w:rFonts w:ascii="Arial" w:hAnsi="Arial"/>
      <w:kern w:val="24"/>
      <w:lang w:eastAsia="en-GB"/>
    </w:rPr>
  </w:style>
  <w:style w:type="paragraph" w:styleId="Heading2">
    <w:name w:val="heading 2"/>
    <w:aliases w:val="Outline2"/>
    <w:basedOn w:val="Normal"/>
    <w:next w:val="Normal"/>
    <w:qFormat/>
    <w:rsid w:val="00026289"/>
    <w:pPr>
      <w:numPr>
        <w:ilvl w:val="1"/>
        <w:numId w:val="7"/>
      </w:numPr>
      <w:jc w:val="left"/>
      <w:outlineLvl w:val="1"/>
    </w:pPr>
    <w:rPr>
      <w:rFonts w:ascii="Arial" w:hAnsi="Arial"/>
      <w:kern w:val="24"/>
      <w:lang w:eastAsia="en-GB"/>
    </w:rPr>
  </w:style>
  <w:style w:type="paragraph" w:styleId="Heading3">
    <w:name w:val="heading 3"/>
    <w:aliases w:val="Outline3"/>
    <w:basedOn w:val="Normal"/>
    <w:next w:val="Normal"/>
    <w:qFormat/>
    <w:rsid w:val="00026289"/>
    <w:pPr>
      <w:numPr>
        <w:ilvl w:val="2"/>
        <w:numId w:val="7"/>
      </w:numPr>
      <w:tabs>
        <w:tab w:val="clear" w:pos="720"/>
      </w:tabs>
      <w:jc w:val="left"/>
      <w:outlineLvl w:val="2"/>
    </w:pPr>
    <w:rPr>
      <w:rFonts w:ascii="Arial" w:hAnsi="Arial"/>
      <w:kern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ind w:left="0" w:firstLine="0"/>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jc w:val="left"/>
    </w:pPr>
    <w:rPr>
      <w:rFonts w:ascii="Arial" w:hAnsi="Arial"/>
      <w:lang w:eastAsia="en-GB"/>
    </w:r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jc w:val="left"/>
    </w:pPr>
    <w:rPr>
      <w:rFonts w:ascii="Arial" w:hAnsi="Arial"/>
      <w:lang w:eastAsia="en-GB"/>
    </w:rPr>
  </w:style>
  <w:style w:type="paragraph" w:styleId="ListParagraph">
    <w:name w:val="List Paragraph"/>
    <w:basedOn w:val="Normal"/>
    <w:autoRedefine/>
    <w:uiPriority w:val="34"/>
    <w:qFormat/>
    <w:rsid w:val="00C30778"/>
    <w:pPr>
      <w:numPr>
        <w:numId w:val="12"/>
      </w:numPr>
      <w:shd w:val="clear" w:color="auto" w:fill="FFFFFF" w:themeFill="background1"/>
      <w:tabs>
        <w:tab w:val="clear" w:pos="720"/>
        <w:tab w:val="clear" w:pos="1440"/>
        <w:tab w:val="clear" w:pos="2160"/>
        <w:tab w:val="clear" w:pos="2880"/>
        <w:tab w:val="clear" w:pos="4680"/>
        <w:tab w:val="clear" w:pos="5400"/>
        <w:tab w:val="clear" w:pos="9000"/>
        <w:tab w:val="left" w:pos="284"/>
      </w:tabs>
      <w:jc w:val="left"/>
    </w:pPr>
    <w:rPr>
      <w:rFonts w:asciiTheme="minorHAnsi" w:hAnsiTheme="minorHAnsi" w:cstheme="minorHAnsi"/>
      <w:szCs w:val="22"/>
      <w:lang w:eastAsia="en-GB"/>
    </w:rPr>
  </w:style>
  <w:style w:type="character" w:customStyle="1" w:styleId="HeaderChar">
    <w:name w:val="Header Char"/>
    <w:link w:val="Header"/>
    <w:uiPriority w:val="99"/>
    <w:rsid w:val="0030667E"/>
  </w:style>
  <w:style w:type="paragraph" w:styleId="BalloonText">
    <w:name w:val="Balloon Text"/>
    <w:basedOn w:val="Normal"/>
    <w:link w:val="BalloonTextChar"/>
    <w:uiPriority w:val="99"/>
    <w:semiHidden/>
    <w:unhideWhenUsed/>
    <w:rsid w:val="003066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67E"/>
    <w:rPr>
      <w:rFonts w:ascii="Tahoma" w:hAnsi="Tahoma" w:cs="Tahoma"/>
      <w:sz w:val="16"/>
      <w:szCs w:val="16"/>
      <w:lang w:eastAsia="en-US"/>
    </w:rPr>
  </w:style>
  <w:style w:type="character" w:styleId="PageNumber">
    <w:name w:val="page number"/>
    <w:basedOn w:val="DefaultParagraphFont"/>
    <w:rsid w:val="0030667E"/>
  </w:style>
  <w:style w:type="table" w:styleId="TableGrid">
    <w:name w:val="Table Grid"/>
    <w:basedOn w:val="TableNormal"/>
    <w:uiPriority w:val="59"/>
    <w:rsid w:val="00E45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110D"/>
    <w:rPr>
      <w:sz w:val="16"/>
      <w:szCs w:val="16"/>
    </w:rPr>
  </w:style>
  <w:style w:type="paragraph" w:styleId="CommentText">
    <w:name w:val="annotation text"/>
    <w:basedOn w:val="Normal"/>
    <w:link w:val="CommentTextChar"/>
    <w:uiPriority w:val="99"/>
    <w:semiHidden/>
    <w:unhideWhenUsed/>
    <w:rsid w:val="00A8110D"/>
    <w:pPr>
      <w:spacing w:line="240" w:lineRule="auto"/>
    </w:pPr>
    <w:rPr>
      <w:sz w:val="20"/>
    </w:rPr>
  </w:style>
  <w:style w:type="character" w:customStyle="1" w:styleId="CommentTextChar">
    <w:name w:val="Comment Text Char"/>
    <w:basedOn w:val="DefaultParagraphFont"/>
    <w:link w:val="CommentText"/>
    <w:uiPriority w:val="99"/>
    <w:semiHidden/>
    <w:rsid w:val="00A8110D"/>
    <w:rPr>
      <w:rFonts w:ascii="Times New Roman" w:hAnsi="Times New Roman"/>
      <w:sz w:val="20"/>
      <w:lang w:eastAsia="en-US"/>
    </w:rPr>
  </w:style>
  <w:style w:type="paragraph" w:styleId="CommentSubject">
    <w:name w:val="annotation subject"/>
    <w:basedOn w:val="CommentText"/>
    <w:next w:val="CommentText"/>
    <w:link w:val="CommentSubjectChar"/>
    <w:uiPriority w:val="99"/>
    <w:semiHidden/>
    <w:unhideWhenUsed/>
    <w:rsid w:val="00A8110D"/>
    <w:rPr>
      <w:b/>
      <w:bCs/>
    </w:rPr>
  </w:style>
  <w:style w:type="character" w:customStyle="1" w:styleId="CommentSubjectChar">
    <w:name w:val="Comment Subject Char"/>
    <w:basedOn w:val="CommentTextChar"/>
    <w:link w:val="CommentSubject"/>
    <w:uiPriority w:val="99"/>
    <w:semiHidden/>
    <w:rsid w:val="00A8110D"/>
    <w:rPr>
      <w:rFonts w:ascii="Times New Roman" w:hAnsi="Times New Roman"/>
      <w:b/>
      <w:bCs/>
      <w:sz w:val="20"/>
      <w:lang w:eastAsia="en-US"/>
    </w:rPr>
  </w:style>
  <w:style w:type="character" w:customStyle="1" w:styleId="st1">
    <w:name w:val="st1"/>
    <w:basedOn w:val="DefaultParagraphFont"/>
    <w:rsid w:val="005753C4"/>
  </w:style>
  <w:style w:type="character" w:styleId="Hyperlink">
    <w:name w:val="Hyperlink"/>
    <w:basedOn w:val="DefaultParagraphFont"/>
    <w:uiPriority w:val="99"/>
    <w:unhideWhenUsed/>
    <w:rsid w:val="00127672"/>
    <w:rPr>
      <w:color w:val="0000FF" w:themeColor="hyperlink"/>
      <w:u w:val="single"/>
    </w:rPr>
  </w:style>
  <w:style w:type="paragraph" w:styleId="Revision">
    <w:name w:val="Revision"/>
    <w:hidden/>
    <w:uiPriority w:val="99"/>
    <w:semiHidden/>
    <w:rsid w:val="00624D72"/>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67E"/>
    <w:pPr>
      <w:tabs>
        <w:tab w:val="left" w:pos="720"/>
        <w:tab w:val="left" w:pos="1440"/>
        <w:tab w:val="left" w:pos="2160"/>
        <w:tab w:val="left" w:pos="2880"/>
        <w:tab w:val="left" w:pos="4680"/>
        <w:tab w:val="left" w:pos="5400"/>
        <w:tab w:val="right" w:pos="9000"/>
      </w:tabs>
      <w:spacing w:line="240" w:lineRule="atLeast"/>
      <w:jc w:val="both"/>
    </w:pPr>
    <w:rPr>
      <w:rFonts w:ascii="Times New Roman" w:hAnsi="Times New Roman"/>
      <w:lang w:eastAsia="en-US"/>
    </w:rPr>
  </w:style>
  <w:style w:type="paragraph" w:styleId="Heading1">
    <w:name w:val="heading 1"/>
    <w:aliases w:val="Outline1"/>
    <w:basedOn w:val="Normal"/>
    <w:next w:val="Normal"/>
    <w:qFormat/>
    <w:rsid w:val="00026289"/>
    <w:pPr>
      <w:numPr>
        <w:numId w:val="7"/>
      </w:numPr>
      <w:jc w:val="left"/>
      <w:outlineLvl w:val="0"/>
    </w:pPr>
    <w:rPr>
      <w:rFonts w:ascii="Arial" w:hAnsi="Arial"/>
      <w:kern w:val="24"/>
      <w:lang w:eastAsia="en-GB"/>
    </w:rPr>
  </w:style>
  <w:style w:type="paragraph" w:styleId="Heading2">
    <w:name w:val="heading 2"/>
    <w:aliases w:val="Outline2"/>
    <w:basedOn w:val="Normal"/>
    <w:next w:val="Normal"/>
    <w:qFormat/>
    <w:rsid w:val="00026289"/>
    <w:pPr>
      <w:numPr>
        <w:ilvl w:val="1"/>
        <w:numId w:val="7"/>
      </w:numPr>
      <w:jc w:val="left"/>
      <w:outlineLvl w:val="1"/>
    </w:pPr>
    <w:rPr>
      <w:rFonts w:ascii="Arial" w:hAnsi="Arial"/>
      <w:kern w:val="24"/>
      <w:lang w:eastAsia="en-GB"/>
    </w:rPr>
  </w:style>
  <w:style w:type="paragraph" w:styleId="Heading3">
    <w:name w:val="heading 3"/>
    <w:aliases w:val="Outline3"/>
    <w:basedOn w:val="Normal"/>
    <w:next w:val="Normal"/>
    <w:qFormat/>
    <w:rsid w:val="00026289"/>
    <w:pPr>
      <w:numPr>
        <w:ilvl w:val="2"/>
        <w:numId w:val="7"/>
      </w:numPr>
      <w:tabs>
        <w:tab w:val="clear" w:pos="720"/>
      </w:tabs>
      <w:jc w:val="left"/>
      <w:outlineLvl w:val="2"/>
    </w:pPr>
    <w:rPr>
      <w:rFonts w:ascii="Arial" w:hAnsi="Arial"/>
      <w:kern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ind w:left="0" w:firstLine="0"/>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jc w:val="left"/>
    </w:pPr>
    <w:rPr>
      <w:rFonts w:ascii="Arial" w:hAnsi="Arial"/>
      <w:lang w:eastAsia="en-GB"/>
    </w:r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jc w:val="left"/>
    </w:pPr>
    <w:rPr>
      <w:rFonts w:ascii="Arial" w:hAnsi="Arial"/>
      <w:lang w:eastAsia="en-GB"/>
    </w:rPr>
  </w:style>
  <w:style w:type="paragraph" w:styleId="ListParagraph">
    <w:name w:val="List Paragraph"/>
    <w:basedOn w:val="Normal"/>
    <w:autoRedefine/>
    <w:uiPriority w:val="34"/>
    <w:qFormat/>
    <w:rsid w:val="00C30778"/>
    <w:pPr>
      <w:numPr>
        <w:numId w:val="12"/>
      </w:numPr>
      <w:shd w:val="clear" w:color="auto" w:fill="FFFFFF" w:themeFill="background1"/>
      <w:tabs>
        <w:tab w:val="clear" w:pos="720"/>
        <w:tab w:val="clear" w:pos="1440"/>
        <w:tab w:val="clear" w:pos="2160"/>
        <w:tab w:val="clear" w:pos="2880"/>
        <w:tab w:val="clear" w:pos="4680"/>
        <w:tab w:val="clear" w:pos="5400"/>
        <w:tab w:val="clear" w:pos="9000"/>
        <w:tab w:val="left" w:pos="284"/>
      </w:tabs>
      <w:jc w:val="left"/>
    </w:pPr>
    <w:rPr>
      <w:rFonts w:asciiTheme="minorHAnsi" w:hAnsiTheme="minorHAnsi" w:cstheme="minorHAnsi"/>
      <w:szCs w:val="22"/>
      <w:lang w:eastAsia="en-GB"/>
    </w:rPr>
  </w:style>
  <w:style w:type="character" w:customStyle="1" w:styleId="HeaderChar">
    <w:name w:val="Header Char"/>
    <w:link w:val="Header"/>
    <w:uiPriority w:val="99"/>
    <w:rsid w:val="0030667E"/>
  </w:style>
  <w:style w:type="paragraph" w:styleId="BalloonText">
    <w:name w:val="Balloon Text"/>
    <w:basedOn w:val="Normal"/>
    <w:link w:val="BalloonTextChar"/>
    <w:uiPriority w:val="99"/>
    <w:semiHidden/>
    <w:unhideWhenUsed/>
    <w:rsid w:val="003066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67E"/>
    <w:rPr>
      <w:rFonts w:ascii="Tahoma" w:hAnsi="Tahoma" w:cs="Tahoma"/>
      <w:sz w:val="16"/>
      <w:szCs w:val="16"/>
      <w:lang w:eastAsia="en-US"/>
    </w:rPr>
  </w:style>
  <w:style w:type="character" w:styleId="PageNumber">
    <w:name w:val="page number"/>
    <w:basedOn w:val="DefaultParagraphFont"/>
    <w:rsid w:val="0030667E"/>
  </w:style>
  <w:style w:type="table" w:styleId="TableGrid">
    <w:name w:val="Table Grid"/>
    <w:basedOn w:val="TableNormal"/>
    <w:uiPriority w:val="59"/>
    <w:rsid w:val="00E45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110D"/>
    <w:rPr>
      <w:sz w:val="16"/>
      <w:szCs w:val="16"/>
    </w:rPr>
  </w:style>
  <w:style w:type="paragraph" w:styleId="CommentText">
    <w:name w:val="annotation text"/>
    <w:basedOn w:val="Normal"/>
    <w:link w:val="CommentTextChar"/>
    <w:uiPriority w:val="99"/>
    <w:semiHidden/>
    <w:unhideWhenUsed/>
    <w:rsid w:val="00A8110D"/>
    <w:pPr>
      <w:spacing w:line="240" w:lineRule="auto"/>
    </w:pPr>
    <w:rPr>
      <w:sz w:val="20"/>
    </w:rPr>
  </w:style>
  <w:style w:type="character" w:customStyle="1" w:styleId="CommentTextChar">
    <w:name w:val="Comment Text Char"/>
    <w:basedOn w:val="DefaultParagraphFont"/>
    <w:link w:val="CommentText"/>
    <w:uiPriority w:val="99"/>
    <w:semiHidden/>
    <w:rsid w:val="00A8110D"/>
    <w:rPr>
      <w:rFonts w:ascii="Times New Roman" w:hAnsi="Times New Roman"/>
      <w:sz w:val="20"/>
      <w:lang w:eastAsia="en-US"/>
    </w:rPr>
  </w:style>
  <w:style w:type="paragraph" w:styleId="CommentSubject">
    <w:name w:val="annotation subject"/>
    <w:basedOn w:val="CommentText"/>
    <w:next w:val="CommentText"/>
    <w:link w:val="CommentSubjectChar"/>
    <w:uiPriority w:val="99"/>
    <w:semiHidden/>
    <w:unhideWhenUsed/>
    <w:rsid w:val="00A8110D"/>
    <w:rPr>
      <w:b/>
      <w:bCs/>
    </w:rPr>
  </w:style>
  <w:style w:type="character" w:customStyle="1" w:styleId="CommentSubjectChar">
    <w:name w:val="Comment Subject Char"/>
    <w:basedOn w:val="CommentTextChar"/>
    <w:link w:val="CommentSubject"/>
    <w:uiPriority w:val="99"/>
    <w:semiHidden/>
    <w:rsid w:val="00A8110D"/>
    <w:rPr>
      <w:rFonts w:ascii="Times New Roman" w:hAnsi="Times New Roman"/>
      <w:b/>
      <w:bCs/>
      <w:sz w:val="20"/>
      <w:lang w:eastAsia="en-US"/>
    </w:rPr>
  </w:style>
  <w:style w:type="character" w:customStyle="1" w:styleId="st1">
    <w:name w:val="st1"/>
    <w:basedOn w:val="DefaultParagraphFont"/>
    <w:rsid w:val="005753C4"/>
  </w:style>
  <w:style w:type="character" w:styleId="Hyperlink">
    <w:name w:val="Hyperlink"/>
    <w:basedOn w:val="DefaultParagraphFont"/>
    <w:uiPriority w:val="99"/>
    <w:unhideWhenUsed/>
    <w:rsid w:val="00127672"/>
    <w:rPr>
      <w:color w:val="0000FF" w:themeColor="hyperlink"/>
      <w:u w:val="single"/>
    </w:rPr>
  </w:style>
  <w:style w:type="paragraph" w:styleId="Revision">
    <w:name w:val="Revision"/>
    <w:hidden/>
    <w:uiPriority w:val="99"/>
    <w:semiHidden/>
    <w:rsid w:val="00624D72"/>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3780">
      <w:bodyDiv w:val="1"/>
      <w:marLeft w:val="0"/>
      <w:marRight w:val="0"/>
      <w:marTop w:val="0"/>
      <w:marBottom w:val="0"/>
      <w:divBdr>
        <w:top w:val="none" w:sz="0" w:space="0" w:color="auto"/>
        <w:left w:val="none" w:sz="0" w:space="0" w:color="auto"/>
        <w:bottom w:val="none" w:sz="0" w:space="0" w:color="auto"/>
        <w:right w:val="none" w:sz="0" w:space="0" w:color="auto"/>
      </w:divBdr>
    </w:div>
    <w:div w:id="309558174">
      <w:bodyDiv w:val="1"/>
      <w:marLeft w:val="0"/>
      <w:marRight w:val="0"/>
      <w:marTop w:val="0"/>
      <w:marBottom w:val="0"/>
      <w:divBdr>
        <w:top w:val="none" w:sz="0" w:space="0" w:color="auto"/>
        <w:left w:val="none" w:sz="0" w:space="0" w:color="auto"/>
        <w:bottom w:val="none" w:sz="0" w:space="0" w:color="auto"/>
        <w:right w:val="none" w:sz="0" w:space="0" w:color="auto"/>
      </w:divBdr>
    </w:div>
    <w:div w:id="330719431">
      <w:bodyDiv w:val="1"/>
      <w:marLeft w:val="0"/>
      <w:marRight w:val="0"/>
      <w:marTop w:val="0"/>
      <w:marBottom w:val="0"/>
      <w:divBdr>
        <w:top w:val="none" w:sz="0" w:space="0" w:color="auto"/>
        <w:left w:val="none" w:sz="0" w:space="0" w:color="auto"/>
        <w:bottom w:val="none" w:sz="0" w:space="0" w:color="auto"/>
        <w:right w:val="none" w:sz="0" w:space="0" w:color="auto"/>
      </w:divBdr>
    </w:div>
    <w:div w:id="430780838">
      <w:bodyDiv w:val="1"/>
      <w:marLeft w:val="0"/>
      <w:marRight w:val="0"/>
      <w:marTop w:val="0"/>
      <w:marBottom w:val="0"/>
      <w:divBdr>
        <w:top w:val="none" w:sz="0" w:space="0" w:color="auto"/>
        <w:left w:val="none" w:sz="0" w:space="0" w:color="auto"/>
        <w:bottom w:val="none" w:sz="0" w:space="0" w:color="auto"/>
        <w:right w:val="none" w:sz="0" w:space="0" w:color="auto"/>
      </w:divBdr>
    </w:div>
    <w:div w:id="560746961">
      <w:bodyDiv w:val="1"/>
      <w:marLeft w:val="0"/>
      <w:marRight w:val="0"/>
      <w:marTop w:val="0"/>
      <w:marBottom w:val="0"/>
      <w:divBdr>
        <w:top w:val="none" w:sz="0" w:space="0" w:color="auto"/>
        <w:left w:val="none" w:sz="0" w:space="0" w:color="auto"/>
        <w:bottom w:val="none" w:sz="0" w:space="0" w:color="auto"/>
        <w:right w:val="none" w:sz="0" w:space="0" w:color="auto"/>
      </w:divBdr>
    </w:div>
    <w:div w:id="587470063">
      <w:bodyDiv w:val="1"/>
      <w:marLeft w:val="0"/>
      <w:marRight w:val="0"/>
      <w:marTop w:val="0"/>
      <w:marBottom w:val="0"/>
      <w:divBdr>
        <w:top w:val="none" w:sz="0" w:space="0" w:color="auto"/>
        <w:left w:val="none" w:sz="0" w:space="0" w:color="auto"/>
        <w:bottom w:val="none" w:sz="0" w:space="0" w:color="auto"/>
        <w:right w:val="none" w:sz="0" w:space="0" w:color="auto"/>
      </w:divBdr>
    </w:div>
    <w:div w:id="860708303">
      <w:bodyDiv w:val="1"/>
      <w:marLeft w:val="0"/>
      <w:marRight w:val="0"/>
      <w:marTop w:val="0"/>
      <w:marBottom w:val="0"/>
      <w:divBdr>
        <w:top w:val="none" w:sz="0" w:space="0" w:color="auto"/>
        <w:left w:val="none" w:sz="0" w:space="0" w:color="auto"/>
        <w:bottom w:val="none" w:sz="0" w:space="0" w:color="auto"/>
        <w:right w:val="none" w:sz="0" w:space="0" w:color="auto"/>
      </w:divBdr>
    </w:div>
    <w:div w:id="1282300165">
      <w:bodyDiv w:val="1"/>
      <w:marLeft w:val="0"/>
      <w:marRight w:val="0"/>
      <w:marTop w:val="0"/>
      <w:marBottom w:val="0"/>
      <w:divBdr>
        <w:top w:val="none" w:sz="0" w:space="0" w:color="auto"/>
        <w:left w:val="none" w:sz="0" w:space="0" w:color="auto"/>
        <w:bottom w:val="none" w:sz="0" w:space="0" w:color="auto"/>
        <w:right w:val="none" w:sz="0" w:space="0" w:color="auto"/>
      </w:divBdr>
    </w:div>
    <w:div w:id="1401323499">
      <w:bodyDiv w:val="1"/>
      <w:marLeft w:val="0"/>
      <w:marRight w:val="0"/>
      <w:marTop w:val="0"/>
      <w:marBottom w:val="0"/>
      <w:divBdr>
        <w:top w:val="none" w:sz="0" w:space="0" w:color="auto"/>
        <w:left w:val="none" w:sz="0" w:space="0" w:color="auto"/>
        <w:bottom w:val="none" w:sz="0" w:space="0" w:color="auto"/>
        <w:right w:val="none" w:sz="0" w:space="0" w:color="auto"/>
      </w:divBdr>
    </w:div>
    <w:div w:id="170544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345D9-DFBB-4DA2-97F2-A980DEEC8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1209</Words>
  <Characters>6455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u415016</dc:creator>
  <cp:lastModifiedBy>u441092</cp:lastModifiedBy>
  <cp:revision>2</cp:revision>
  <cp:lastPrinted>2016-09-15T14:06:00Z</cp:lastPrinted>
  <dcterms:created xsi:type="dcterms:W3CDTF">2016-10-21T14:44:00Z</dcterms:created>
  <dcterms:modified xsi:type="dcterms:W3CDTF">2016-10-21T14:44:00Z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A15365108</vt:lpwstr>
  </property>
  <property fmtid="{D5CDD505-2E9C-101B-9397-08002B2CF9AE}" pid="4" name="Objective-Title">
    <vt:lpwstr>2016 - Revenue Scotland - Board Meeting 05 - Minute - 14 September 2016</vt:lpwstr>
  </property>
  <property fmtid="{D5CDD505-2E9C-101B-9397-08002B2CF9AE}" pid="5" name="Objective-Comment">
    <vt:lpwstr>
    </vt:lpwstr>
  </property>
  <property fmtid="{D5CDD505-2E9C-101B-9397-08002B2CF9AE}" pid="6" name="Objective-CreationStamp">
    <vt:filetime>2016-09-12T11:49:11Z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2016-09-28T10:01:53Z</vt:filetime>
  </property>
  <property fmtid="{D5CDD505-2E9C-101B-9397-08002B2CF9AE}" pid="10" name="Objective-ModificationStamp">
    <vt:filetime>2016-09-28T10:01:57Z</vt:filetime>
  </property>
  <property fmtid="{D5CDD505-2E9C-101B-9397-08002B2CF9AE}" pid="11" name="Objective-Owner">
    <vt:lpwstr>Rigby, Brian B (u033600)</vt:lpwstr>
  </property>
  <property fmtid="{D5CDD505-2E9C-101B-9397-08002B2CF9AE}" pid="12" name="Objective-Path">
    <vt:lpwstr>Objective Global Folder:Revenue Scotland:Administration:Corporate Strategy:Strategy and Change:Committees and Groups: Strategy and Change (Revenue Scotland):Revenue Scotland Board: Papers and Minutes: 2015-2020:</vt:lpwstr>
  </property>
  <property fmtid="{D5CDD505-2E9C-101B-9397-08002B2CF9AE}" pid="13" name="Objective-Parent">
    <vt:lpwstr>Revenue Scotland Board: Papers and Minutes: 2015-2020</vt:lpwstr>
  </property>
  <property fmtid="{D5CDD505-2E9C-101B-9397-08002B2CF9AE}" pid="14" name="Objective-State">
    <vt:lpwstr>Published</vt:lpwstr>
  </property>
  <property fmtid="{D5CDD505-2E9C-101B-9397-08002B2CF9AE}" pid="15" name="Objective-Version">
    <vt:lpwstr>14.0</vt:lpwstr>
  </property>
  <property fmtid="{D5CDD505-2E9C-101B-9397-08002B2CF9AE}" pid="16" name="Objective-VersionNumber">
    <vt:i4>16</vt:i4>
  </property>
  <property fmtid="{D5CDD505-2E9C-101B-9397-08002B2CF9AE}" pid="17" name="Objective-VersionComment">
    <vt:lpwstr>
    </vt:lpwstr>
  </property>
  <property fmtid="{D5CDD505-2E9C-101B-9397-08002B2CF9AE}" pid="18" name="Objective-FileNumber">
    <vt:lpwstr>INTCOMM/1071</vt:lpwstr>
  </property>
  <property fmtid="{D5CDD505-2E9C-101B-9397-08002B2CF9AE}" pid="19" name="Objective-Classification">
    <vt:lpwstr>[Inherited - OFFICIAL]</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