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235" w:rsidRDefault="00321235" w:rsidP="00321235">
      <w:pPr>
        <w:rPr>
          <w:rFonts w:ascii="Calibri" w:hAnsi="Calibri" w:cs="Calibri"/>
          <w:b/>
          <w:sz w:val="28"/>
          <w:szCs w:val="28"/>
        </w:rPr>
      </w:pPr>
      <w:bookmarkStart w:id="0" w:name="_GoBack"/>
      <w:bookmarkEnd w:id="0"/>
      <w:r>
        <w:rPr>
          <w:rFonts w:ascii="Calibri" w:hAnsi="Calibri" w:cs="Calibri"/>
          <w:b/>
          <w:sz w:val="28"/>
          <w:szCs w:val="28"/>
        </w:rPr>
        <w:t>Meeting of the Revenue Scotland Board</w:t>
      </w:r>
    </w:p>
    <w:p w:rsidR="00321235" w:rsidRDefault="00321235" w:rsidP="00321235">
      <w:pPr>
        <w:rPr>
          <w:rFonts w:ascii="Calibri" w:hAnsi="Calibri" w:cs="Calibri"/>
          <w:b/>
          <w:sz w:val="28"/>
          <w:szCs w:val="28"/>
        </w:rPr>
      </w:pPr>
    </w:p>
    <w:p w:rsidR="00321235" w:rsidRDefault="00321235" w:rsidP="00321235">
      <w:pPr>
        <w:rPr>
          <w:rFonts w:ascii="Calibri" w:hAnsi="Calibri" w:cs="Calibri"/>
          <w:b/>
          <w:szCs w:val="24"/>
        </w:rPr>
      </w:pPr>
      <w:r>
        <w:rPr>
          <w:rFonts w:ascii="Calibri" w:hAnsi="Calibri" w:cs="Calibri"/>
          <w:b/>
          <w:szCs w:val="24"/>
        </w:rPr>
        <w:t>MINUTE</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10:30, 17 August 2016, Conference Room 8, VQ</w:t>
      </w:r>
    </w:p>
    <w:p w:rsidR="00321235" w:rsidRDefault="00321235" w:rsidP="00321235">
      <w:pPr>
        <w:rPr>
          <w:rFonts w:ascii="Calibri" w:hAnsi="Calibri" w:cs="Calibri"/>
          <w:szCs w:val="24"/>
        </w:rPr>
      </w:pPr>
    </w:p>
    <w:p w:rsidR="00321235" w:rsidRDefault="00321235" w:rsidP="00321235">
      <w:pPr>
        <w:rPr>
          <w:rFonts w:ascii="Calibri" w:hAnsi="Calibri" w:cs="Calibri"/>
        </w:rPr>
      </w:pPr>
      <w:r>
        <w:rPr>
          <w:rFonts w:ascii="Calibri" w:hAnsi="Calibri" w:cs="Calibri"/>
          <w:b/>
        </w:rPr>
        <w:t>Present:</w:t>
      </w:r>
      <w:r>
        <w:rPr>
          <w:rFonts w:ascii="Calibri" w:hAnsi="Calibri" w:cs="Calibri"/>
        </w:rPr>
        <w:tab/>
      </w:r>
    </w:p>
    <w:p w:rsidR="00321235" w:rsidRDefault="00321235" w:rsidP="00321235">
      <w:pPr>
        <w:rPr>
          <w:rFonts w:ascii="Calibri" w:hAnsi="Calibri" w:cs="Calibri"/>
        </w:rPr>
      </w:pPr>
      <w:r>
        <w:rPr>
          <w:rFonts w:ascii="Calibri" w:hAnsi="Calibri" w:cs="Calibri"/>
        </w:rPr>
        <w:t>Dr Keith Nicholson [Chair]</w:t>
      </w:r>
    </w:p>
    <w:p w:rsidR="00321235" w:rsidRDefault="00321235" w:rsidP="00321235">
      <w:pPr>
        <w:rPr>
          <w:rFonts w:ascii="Calibri" w:hAnsi="Calibri" w:cs="Calibri"/>
        </w:rPr>
      </w:pPr>
      <w:r>
        <w:rPr>
          <w:rFonts w:ascii="Calibri" w:hAnsi="Calibri" w:cs="Calibri"/>
        </w:rPr>
        <w:t>Lynn Bradley</w:t>
      </w:r>
    </w:p>
    <w:p w:rsidR="00321235" w:rsidRDefault="00321235" w:rsidP="00321235">
      <w:pPr>
        <w:rPr>
          <w:rFonts w:ascii="Calibri" w:hAnsi="Calibri" w:cs="Calibri"/>
        </w:rPr>
      </w:pPr>
      <w:r>
        <w:rPr>
          <w:rFonts w:ascii="Calibri" w:hAnsi="Calibri" w:cs="Calibri"/>
        </w:rPr>
        <w:t>Jane Ryder OBE</w:t>
      </w:r>
    </w:p>
    <w:p w:rsidR="00321235" w:rsidRDefault="00321235" w:rsidP="00321235">
      <w:pPr>
        <w:rPr>
          <w:rFonts w:ascii="Calibri" w:hAnsi="Calibri" w:cs="Calibri"/>
        </w:rPr>
      </w:pPr>
      <w:r>
        <w:rPr>
          <w:rFonts w:ascii="Calibri" w:hAnsi="Calibri" w:cs="Calibri"/>
        </w:rPr>
        <w:t>Ian Tait</w:t>
      </w:r>
    </w:p>
    <w:p w:rsidR="00321235" w:rsidRDefault="00321235" w:rsidP="00321235">
      <w:pPr>
        <w:rPr>
          <w:rFonts w:ascii="Calibri" w:hAnsi="Calibri" w:cs="Calibri"/>
        </w:rPr>
      </w:pPr>
      <w:r>
        <w:rPr>
          <w:rFonts w:ascii="Calibri" w:hAnsi="Calibri" w:cs="Calibri"/>
        </w:rPr>
        <w:t xml:space="preserve">John Whiting CBE </w:t>
      </w:r>
    </w:p>
    <w:p w:rsidR="00321235" w:rsidRDefault="00321235" w:rsidP="00321235">
      <w:pPr>
        <w:rPr>
          <w:rFonts w:ascii="Calibri" w:hAnsi="Calibri" w:cs="Calibri"/>
          <w:b/>
        </w:rPr>
      </w:pPr>
    </w:p>
    <w:p w:rsidR="00321235" w:rsidRDefault="00321235" w:rsidP="00321235">
      <w:pPr>
        <w:rPr>
          <w:rFonts w:ascii="Calibri" w:hAnsi="Calibri" w:cs="Calibri"/>
          <w:b/>
        </w:rPr>
      </w:pPr>
      <w:r>
        <w:rPr>
          <w:rFonts w:ascii="Calibri" w:hAnsi="Calibri" w:cs="Calibri"/>
          <w:b/>
        </w:rPr>
        <w:t>Attended:</w:t>
      </w:r>
    </w:p>
    <w:p w:rsidR="00321235" w:rsidRDefault="00321235" w:rsidP="00321235">
      <w:pPr>
        <w:rPr>
          <w:rFonts w:ascii="Calibri" w:hAnsi="Calibri" w:cs="Calibri"/>
        </w:rPr>
      </w:pPr>
      <w:r>
        <w:rPr>
          <w:rFonts w:ascii="Calibri" w:hAnsi="Calibri" w:cs="Calibri"/>
        </w:rPr>
        <w:t>Elaine Lorimer, Chief Executive, Revenue Scotland</w:t>
      </w:r>
    </w:p>
    <w:p w:rsidR="00321235" w:rsidRDefault="00321235" w:rsidP="00321235">
      <w:pPr>
        <w:rPr>
          <w:rFonts w:ascii="Calibri" w:hAnsi="Calibri" w:cs="Calibri"/>
        </w:rPr>
      </w:pPr>
      <w:r>
        <w:rPr>
          <w:rFonts w:ascii="Calibri" w:hAnsi="Calibri" w:cs="Calibri"/>
        </w:rPr>
        <w:t>Gareth Hill, Chief Accountant, Revenue Scotland (Items 1 to 5 only)</w:t>
      </w:r>
    </w:p>
    <w:p w:rsidR="00321235" w:rsidRDefault="00321235" w:rsidP="00321235">
      <w:pPr>
        <w:rPr>
          <w:rFonts w:ascii="Calibri" w:hAnsi="Calibri" w:cs="Calibri"/>
        </w:rPr>
      </w:pPr>
      <w:r>
        <w:rPr>
          <w:rFonts w:ascii="Calibri" w:hAnsi="Calibri" w:cs="Calibri"/>
        </w:rPr>
        <w:t>Andrew Fleming, Change Director, Revenue Scotland</w:t>
      </w:r>
    </w:p>
    <w:p w:rsidR="00321235" w:rsidRDefault="00321235" w:rsidP="00321235">
      <w:pPr>
        <w:rPr>
          <w:rFonts w:ascii="Calibri" w:hAnsi="Calibri" w:cs="Calibri"/>
        </w:rPr>
      </w:pPr>
      <w:r>
        <w:rPr>
          <w:rFonts w:ascii="Calibri" w:hAnsi="Calibri" w:cs="Calibri"/>
        </w:rPr>
        <w:t>Chris Myerscough, Operations Director, Revenue Scotland</w:t>
      </w:r>
    </w:p>
    <w:p w:rsidR="00321235" w:rsidRDefault="00321235" w:rsidP="00321235">
      <w:pPr>
        <w:rPr>
          <w:rFonts w:ascii="Calibri" w:hAnsi="Calibri" w:cs="Calibri"/>
        </w:rPr>
      </w:pPr>
      <w:r>
        <w:rPr>
          <w:rFonts w:ascii="Calibri" w:hAnsi="Calibri" w:cs="Calibri"/>
        </w:rPr>
        <w:t>Neil Ferguson, Programme Manager, Revenue Scotland</w:t>
      </w:r>
    </w:p>
    <w:p w:rsidR="00321235" w:rsidRDefault="00321235" w:rsidP="00321235">
      <w:pPr>
        <w:rPr>
          <w:rFonts w:ascii="Calibri" w:hAnsi="Calibri" w:cs="Calibri"/>
        </w:rPr>
      </w:pPr>
      <w:r>
        <w:rPr>
          <w:rFonts w:ascii="Calibri" w:hAnsi="Calibri" w:cs="Calibri"/>
        </w:rPr>
        <w:t>Alan Martin, Programme Design, Revenue Scotland</w:t>
      </w:r>
    </w:p>
    <w:p w:rsidR="00321235" w:rsidRDefault="00321235" w:rsidP="00321235">
      <w:pPr>
        <w:rPr>
          <w:rFonts w:ascii="Calibri" w:hAnsi="Calibri" w:cs="Calibri"/>
        </w:rPr>
      </w:pPr>
      <w:r>
        <w:rPr>
          <w:rFonts w:ascii="Calibri" w:hAnsi="Calibri" w:cs="Calibri"/>
        </w:rPr>
        <w:t>Stephen Crilly, Head of Legal Services, Revenue Scotland</w:t>
      </w:r>
    </w:p>
    <w:p w:rsidR="00321235" w:rsidRDefault="00321235" w:rsidP="00321235">
      <w:pPr>
        <w:rPr>
          <w:rFonts w:ascii="Calibri" w:hAnsi="Calibri" w:cs="Calibri"/>
        </w:rPr>
      </w:pPr>
      <w:r>
        <w:rPr>
          <w:rFonts w:ascii="Calibri" w:hAnsi="Calibri" w:cs="Calibri"/>
        </w:rPr>
        <w:t>Susan MacInnes, Head of Corporate Services and Finance, Revenue Scotland</w:t>
      </w:r>
    </w:p>
    <w:p w:rsidR="00321235" w:rsidRDefault="00321235" w:rsidP="00321235">
      <w:pPr>
        <w:rPr>
          <w:rFonts w:ascii="Calibri" w:hAnsi="Calibri" w:cs="Calibri"/>
        </w:rPr>
      </w:pPr>
      <w:r>
        <w:rPr>
          <w:rFonts w:ascii="Calibri" w:hAnsi="Calibri" w:cs="Calibri"/>
        </w:rPr>
        <w:t>Alistair Brown, SG: Director of Financial Strategy</w:t>
      </w:r>
    </w:p>
    <w:p w:rsidR="00321235" w:rsidRDefault="00321235" w:rsidP="00321235">
      <w:pPr>
        <w:rPr>
          <w:rFonts w:ascii="Calibri" w:hAnsi="Calibri" w:cs="Calibri"/>
        </w:rPr>
      </w:pPr>
      <w:r>
        <w:rPr>
          <w:rFonts w:ascii="Calibri" w:hAnsi="Calibri" w:cs="Calibri"/>
        </w:rPr>
        <w:t>Janet Dunsmuir, Corporate Services Manager, Revenue Scotland [Secretariat]</w:t>
      </w:r>
    </w:p>
    <w:p w:rsidR="00321235" w:rsidRDefault="00321235" w:rsidP="00321235">
      <w:pPr>
        <w:rPr>
          <w:rFonts w:ascii="Calibri" w:hAnsi="Calibri" w:cs="Calibri"/>
        </w:rPr>
      </w:pPr>
      <w:r>
        <w:rPr>
          <w:rFonts w:ascii="Calibri" w:hAnsi="Calibri" w:cs="Calibri"/>
        </w:rPr>
        <w:t>Brian Rigby, Corporate Services Officer, Revenue Scotland [Secretariat]</w:t>
      </w:r>
    </w:p>
    <w:p w:rsidR="00321235" w:rsidRDefault="00321235" w:rsidP="00321235">
      <w:pPr>
        <w:rPr>
          <w:rFonts w:ascii="Calibri" w:hAnsi="Calibri" w:cs="Calibri"/>
          <w:szCs w:val="24"/>
        </w:rPr>
      </w:pPr>
    </w:p>
    <w:p w:rsidR="00321235" w:rsidRDefault="00321235" w:rsidP="00321235">
      <w:pPr>
        <w:shd w:val="clear" w:color="auto" w:fill="BFBFBF" w:themeFill="background1" w:themeFillShade="BF"/>
        <w:rPr>
          <w:rFonts w:ascii="Calibri" w:hAnsi="Calibri" w:cs="Calibri"/>
          <w:b/>
          <w:szCs w:val="24"/>
        </w:rPr>
      </w:pPr>
      <w:r>
        <w:rPr>
          <w:rFonts w:ascii="Calibri" w:hAnsi="Calibri" w:cs="Calibri"/>
          <w:b/>
          <w:szCs w:val="24"/>
        </w:rPr>
        <w:t>1. Meeting opening</w:t>
      </w:r>
    </w:p>
    <w:p w:rsidR="00321235" w:rsidRDefault="00321235" w:rsidP="00321235">
      <w:pPr>
        <w:rPr>
          <w:rFonts w:ascii="Calibri" w:hAnsi="Calibri" w:cs="Calibri"/>
          <w:b/>
          <w:szCs w:val="24"/>
        </w:rPr>
      </w:pPr>
    </w:p>
    <w:p w:rsidR="00321235" w:rsidRDefault="00321235" w:rsidP="00321235">
      <w:pPr>
        <w:rPr>
          <w:rFonts w:ascii="Calibri" w:hAnsi="Calibri" w:cs="Calibri"/>
          <w:szCs w:val="24"/>
        </w:rPr>
      </w:pPr>
      <w:r>
        <w:rPr>
          <w:rFonts w:ascii="Calibri" w:hAnsi="Calibri" w:cs="Calibri"/>
          <w:szCs w:val="24"/>
        </w:rPr>
        <w:t>1.1</w:t>
      </w:r>
      <w:r>
        <w:rPr>
          <w:rFonts w:ascii="Calibri" w:hAnsi="Calibri" w:cs="Calibri"/>
          <w:szCs w:val="24"/>
        </w:rPr>
        <w:tab/>
        <w:t xml:space="preserve"> The Chair welcomed the Board members and officials to the meeting. </w:t>
      </w:r>
    </w:p>
    <w:p w:rsidR="00321235" w:rsidRDefault="00321235" w:rsidP="00321235">
      <w:pPr>
        <w:rPr>
          <w:rFonts w:ascii="Calibri" w:hAnsi="Calibri" w:cs="Calibri"/>
          <w:b/>
          <w:szCs w:val="24"/>
        </w:rPr>
      </w:pPr>
    </w:p>
    <w:p w:rsidR="00321235" w:rsidRDefault="00321235" w:rsidP="00321235">
      <w:pPr>
        <w:rPr>
          <w:rFonts w:ascii="Calibri" w:hAnsi="Calibri" w:cs="Calibri"/>
          <w:szCs w:val="24"/>
        </w:rPr>
      </w:pPr>
      <w:r>
        <w:rPr>
          <w:rFonts w:ascii="Calibri" w:hAnsi="Calibri" w:cs="Calibri"/>
          <w:szCs w:val="24"/>
        </w:rPr>
        <w:t>1.2</w:t>
      </w:r>
      <w:r>
        <w:rPr>
          <w:rFonts w:ascii="Calibri" w:hAnsi="Calibri" w:cs="Calibri"/>
          <w:szCs w:val="24"/>
        </w:rPr>
        <w:tab/>
        <w:t xml:space="preserve"> No apologies were received.</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1.3</w:t>
      </w:r>
      <w:r>
        <w:rPr>
          <w:rFonts w:ascii="Calibri" w:hAnsi="Calibri" w:cs="Calibri"/>
          <w:szCs w:val="24"/>
        </w:rPr>
        <w:tab/>
        <w:t xml:space="preserve"> There were no interests declared.</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1.4</w:t>
      </w:r>
      <w:r>
        <w:rPr>
          <w:rFonts w:ascii="Calibri" w:hAnsi="Calibri" w:cs="Calibri"/>
          <w:szCs w:val="24"/>
        </w:rPr>
        <w:tab/>
        <w:t xml:space="preserve"> The Board accepted the Minute of 15 June 2016 as a true record. </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1.5</w:t>
      </w:r>
      <w:r>
        <w:rPr>
          <w:rFonts w:ascii="Calibri" w:hAnsi="Calibri" w:cs="Calibri"/>
          <w:szCs w:val="24"/>
        </w:rPr>
        <w:tab/>
        <w:t xml:space="preserve"> The Board reviewed the Action Log noting that 153 and 156 of 2015 were closed.</w:t>
      </w:r>
    </w:p>
    <w:p w:rsidR="00321235" w:rsidRDefault="00321235" w:rsidP="00321235">
      <w:pPr>
        <w:rPr>
          <w:rFonts w:ascii="Calibri" w:hAnsi="Calibri" w:cs="Calibri"/>
          <w:color w:val="FF0000"/>
          <w:szCs w:val="24"/>
        </w:rPr>
      </w:pPr>
      <w:r>
        <w:rPr>
          <w:rFonts w:ascii="Calibri" w:hAnsi="Calibri" w:cs="Calibri"/>
          <w:szCs w:val="24"/>
        </w:rPr>
        <w:t>In respect of 167 of 2015 the Board agreed that this should be closed as it was covered in 001 of 16 which they would discuss in private at a date to be confirmed.  Numbers 005, 014, 015, 025 and 028 of 2016 were closed.</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1.6</w:t>
      </w:r>
      <w:r>
        <w:rPr>
          <w:rFonts w:ascii="Calibri" w:hAnsi="Calibri" w:cs="Calibri"/>
          <w:szCs w:val="24"/>
        </w:rPr>
        <w:tab/>
        <w:t xml:space="preserve"> Report from Audit and Risk Committee (Paper RS(04/16)01).</w:t>
      </w:r>
    </w:p>
    <w:p w:rsidR="00321235" w:rsidRDefault="00321235" w:rsidP="00321235">
      <w:pPr>
        <w:rPr>
          <w:rFonts w:ascii="Calibri" w:hAnsi="Calibri" w:cs="Calibri"/>
          <w:szCs w:val="24"/>
        </w:rPr>
      </w:pPr>
      <w:r>
        <w:rPr>
          <w:rFonts w:ascii="Calibri" w:hAnsi="Calibri" w:cs="Calibri"/>
          <w:szCs w:val="24"/>
        </w:rPr>
        <w:lastRenderedPageBreak/>
        <w:t>The Chair of the Audit and Risk Committee updated the Board on the meeting that took place on 17 August 2016. The Chair summarised the process and timetable remaining once the Board had signed off the Annual Report and Accounts. The Chair then asked the Board if they were content with the Audit and Risk Committee Annual Report 2015-16 and the recommendations contained therein. The Board also took this opportunity to discuss what development opportunities were available to meet the needs of the Committee members.</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The Chair of the Audit and Risk Committee recommended to the Board that the Terms of Reference for the Committee be approved for a further year.  The Board confirmed their approval.</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The Board were content to approve the Report and the Chair commended the Committee for their excellent work and gave his personal thanks to the Committee Chair. The Committee Chair in response thanked the Committee members and Revenue Scotland officials for their support.</w:t>
      </w:r>
    </w:p>
    <w:p w:rsidR="00321235" w:rsidRDefault="00321235" w:rsidP="00321235">
      <w:pPr>
        <w:rPr>
          <w:rFonts w:ascii="Calibri" w:hAnsi="Calibri" w:cs="Calibri"/>
          <w:szCs w:val="24"/>
        </w:rPr>
      </w:pPr>
    </w:p>
    <w:p w:rsidR="00321235" w:rsidRDefault="00321235" w:rsidP="00321235">
      <w:pPr>
        <w:rPr>
          <w:rFonts w:ascii="Calibri" w:hAnsi="Calibri" w:cs="Calibri"/>
          <w:b/>
          <w:szCs w:val="24"/>
        </w:rPr>
      </w:pPr>
      <w:r>
        <w:rPr>
          <w:rFonts w:ascii="Calibri" w:hAnsi="Calibri" w:cs="Calibri"/>
          <w:b/>
          <w:szCs w:val="24"/>
        </w:rPr>
        <w:t>Action (30/16): The Secretariat to research what development opportunities are available for Committee members.</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b/>
          <w:szCs w:val="24"/>
          <w:shd w:val="clear" w:color="auto" w:fill="BFBFBF" w:themeFill="background1" w:themeFillShade="BF"/>
        </w:rPr>
        <w:t xml:space="preserve">2. Annual Report and Accounts Sign Off </w:t>
      </w:r>
      <w:r>
        <w:rPr>
          <w:rFonts w:ascii="Calibri" w:hAnsi="Calibri" w:cs="Calibri"/>
          <w:szCs w:val="24"/>
          <w:shd w:val="clear" w:color="auto" w:fill="BFBFBF" w:themeFill="background1" w:themeFillShade="BF"/>
        </w:rPr>
        <w:t>(Paper RS(04/16)02)</w:t>
      </w:r>
    </w:p>
    <w:p w:rsidR="00321235" w:rsidRDefault="00321235" w:rsidP="00321235">
      <w:pPr>
        <w:rPr>
          <w:rFonts w:ascii="Calibri" w:hAnsi="Calibri" w:cs="Calibri"/>
          <w:color w:val="FF0000"/>
          <w:szCs w:val="24"/>
        </w:rPr>
      </w:pPr>
    </w:p>
    <w:p w:rsidR="00321235" w:rsidRDefault="00321235" w:rsidP="00321235">
      <w:pPr>
        <w:rPr>
          <w:rFonts w:ascii="Calibri" w:hAnsi="Calibri" w:cs="Calibri"/>
          <w:szCs w:val="24"/>
        </w:rPr>
      </w:pPr>
      <w:r>
        <w:rPr>
          <w:rFonts w:ascii="Calibri" w:hAnsi="Calibri" w:cs="Calibri"/>
          <w:szCs w:val="24"/>
        </w:rPr>
        <w:t>2.1</w:t>
      </w:r>
      <w:r>
        <w:rPr>
          <w:rFonts w:ascii="Calibri" w:hAnsi="Calibri" w:cs="Calibri"/>
          <w:szCs w:val="24"/>
        </w:rPr>
        <w:tab/>
        <w:t xml:space="preserve">The Chief Accountant introduced this paper inviting the Board to review the annual reports and accounts, approve them and authorise the Chief Executive to sign </w:t>
      </w:r>
      <w:r w:rsidR="00C17753">
        <w:rPr>
          <w:rFonts w:ascii="Calibri" w:hAnsi="Calibri" w:cs="Calibri"/>
          <w:szCs w:val="24"/>
        </w:rPr>
        <w:t>these as</w:t>
      </w:r>
      <w:r>
        <w:rPr>
          <w:rFonts w:ascii="Calibri" w:hAnsi="Calibri" w:cs="Calibri"/>
          <w:szCs w:val="24"/>
        </w:rPr>
        <w:t xml:space="preserve"> Accountable Officer.</w:t>
      </w:r>
    </w:p>
    <w:p w:rsidR="00321235" w:rsidRDefault="00321235" w:rsidP="00321235">
      <w:pPr>
        <w:rPr>
          <w:rFonts w:ascii="Calibri" w:hAnsi="Calibri" w:cs="Calibri"/>
          <w:szCs w:val="24"/>
        </w:rPr>
      </w:pPr>
    </w:p>
    <w:p w:rsidR="00321235" w:rsidRDefault="00321235" w:rsidP="00321235">
      <w:pPr>
        <w:rPr>
          <w:rFonts w:asciiTheme="minorHAnsi" w:hAnsiTheme="minorHAnsi" w:cstheme="minorHAnsi"/>
          <w:szCs w:val="24"/>
        </w:rPr>
      </w:pPr>
      <w:r>
        <w:rPr>
          <w:rFonts w:asciiTheme="minorHAnsi" w:hAnsiTheme="minorHAnsi" w:cstheme="minorHAnsi"/>
          <w:szCs w:val="24"/>
        </w:rPr>
        <w:t>2.2</w:t>
      </w:r>
      <w:r>
        <w:rPr>
          <w:rFonts w:asciiTheme="minorHAnsi" w:hAnsiTheme="minorHAnsi" w:cstheme="minorHAnsi"/>
          <w:szCs w:val="24"/>
        </w:rPr>
        <w:tab/>
        <w:t>Revenue Scotland has received Accounts Directions from the Director General Finance on behalf of Scottish Ministers, to prepare accounts for the financial year ended 31 March 2016 in respect of the resources expended by Revenue Scotland and the devolved taxes collected by Revenue Scotland. The accounts must comply with accounting principles and disclosure requirements of the Government Financial Reporting Manual (FReM).</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2.3</w:t>
      </w:r>
      <w:r>
        <w:rPr>
          <w:rFonts w:asciiTheme="minorHAnsi" w:hAnsiTheme="minorHAnsi" w:cstheme="minorHAnsi"/>
          <w:szCs w:val="24"/>
        </w:rPr>
        <w:tab/>
        <w:t xml:space="preserve">Drafts were presented to the Audit and Risk Committee in June for scrutiny and comment. A copy was also sent to Board members. </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Calibri" w:hAnsi="Calibri" w:cs="Calibri"/>
          <w:szCs w:val="24"/>
        </w:rPr>
      </w:pPr>
      <w:r>
        <w:rPr>
          <w:rFonts w:asciiTheme="minorHAnsi" w:hAnsiTheme="minorHAnsi" w:cstheme="minorHAnsi"/>
          <w:szCs w:val="24"/>
        </w:rPr>
        <w:t>2.4</w:t>
      </w:r>
      <w:r>
        <w:rPr>
          <w:rFonts w:asciiTheme="minorHAnsi" w:hAnsiTheme="minorHAnsi" w:cstheme="minorHAnsi"/>
          <w:szCs w:val="24"/>
        </w:rPr>
        <w:tab/>
        <w:t>The Board were content and approved the annual report and accounts and for the CEO to sign them, subject to minor typographical amendments, and commended the Chief Accountant for his excellent work.</w:t>
      </w:r>
      <w:r>
        <w:rPr>
          <w:rFonts w:ascii="Calibri" w:hAnsi="Calibri" w:cs="Calibri"/>
          <w:szCs w:val="24"/>
        </w:rPr>
        <w:t xml:space="preserve"> </w:t>
      </w:r>
    </w:p>
    <w:p w:rsidR="00321235" w:rsidRDefault="00321235" w:rsidP="00321235">
      <w:pPr>
        <w:spacing w:line="240" w:lineRule="auto"/>
        <w:rPr>
          <w:rFonts w:ascii="Calibri" w:hAnsi="Calibri" w:cs="Calibri"/>
          <w:szCs w:val="24"/>
        </w:rPr>
      </w:pPr>
    </w:p>
    <w:p w:rsidR="00321235" w:rsidRDefault="00321235" w:rsidP="00321235">
      <w:pPr>
        <w:spacing w:line="240" w:lineRule="auto"/>
        <w:rPr>
          <w:rFonts w:ascii="Calibri" w:hAnsi="Calibri" w:cs="Calibri"/>
          <w:b/>
          <w:szCs w:val="24"/>
        </w:rPr>
      </w:pPr>
      <w:r>
        <w:rPr>
          <w:rFonts w:ascii="Calibri" w:hAnsi="Calibri" w:cs="Calibri"/>
          <w:b/>
          <w:szCs w:val="24"/>
        </w:rPr>
        <w:t>Action (31/16): Accounts to be amended and signed by Chief Executive in due course.</w:t>
      </w:r>
      <w:r>
        <w:rPr>
          <w:rFonts w:ascii="Calibri" w:hAnsi="Calibri" w:cs="Calibri"/>
          <w:b/>
          <w:szCs w:val="24"/>
        </w:rPr>
        <w:tab/>
      </w:r>
    </w:p>
    <w:p w:rsidR="00321235" w:rsidRDefault="00321235" w:rsidP="00321235">
      <w:pPr>
        <w:rPr>
          <w:rFonts w:ascii="Calibri" w:hAnsi="Calibri" w:cs="Calibri"/>
          <w:color w:val="FF0000"/>
          <w:szCs w:val="24"/>
        </w:rPr>
      </w:pPr>
    </w:p>
    <w:p w:rsidR="00321235" w:rsidRDefault="00321235" w:rsidP="00321235">
      <w:pPr>
        <w:rPr>
          <w:rFonts w:ascii="Calibri" w:hAnsi="Calibri" w:cs="Calibri"/>
          <w:color w:val="FF0000"/>
          <w:szCs w:val="24"/>
        </w:rPr>
      </w:pPr>
    </w:p>
    <w:p w:rsidR="00321235" w:rsidRDefault="00321235" w:rsidP="00321235">
      <w:pPr>
        <w:rPr>
          <w:rFonts w:ascii="Calibri" w:hAnsi="Calibri" w:cs="Calibri"/>
          <w:color w:val="FF0000"/>
          <w:szCs w:val="24"/>
        </w:rPr>
      </w:pPr>
    </w:p>
    <w:p w:rsidR="00321235" w:rsidRDefault="00321235" w:rsidP="00321235">
      <w:pPr>
        <w:rPr>
          <w:rFonts w:ascii="Calibri" w:hAnsi="Calibri" w:cs="Calibri"/>
          <w:color w:val="FF0000"/>
          <w:szCs w:val="24"/>
        </w:rPr>
      </w:pPr>
    </w:p>
    <w:p w:rsidR="00321235" w:rsidRDefault="00321235" w:rsidP="00321235">
      <w:pPr>
        <w:shd w:val="clear" w:color="auto" w:fill="BFBFBF" w:themeFill="background1" w:themeFillShade="BF"/>
        <w:rPr>
          <w:rFonts w:ascii="Calibri" w:hAnsi="Calibri" w:cs="Calibri"/>
          <w:b/>
          <w:szCs w:val="24"/>
        </w:rPr>
      </w:pPr>
      <w:r>
        <w:rPr>
          <w:rFonts w:ascii="Calibri" w:hAnsi="Calibri" w:cs="Calibri"/>
          <w:b/>
          <w:szCs w:val="24"/>
          <w:shd w:val="clear" w:color="auto" w:fill="BFBFBF" w:themeFill="background1" w:themeFillShade="BF"/>
        </w:rPr>
        <w:lastRenderedPageBreak/>
        <w:t>3. Chair update [Oral]</w:t>
      </w:r>
    </w:p>
    <w:p w:rsidR="00321235" w:rsidRDefault="00321235" w:rsidP="00321235">
      <w:pPr>
        <w:rPr>
          <w:rFonts w:ascii="Calibri" w:hAnsi="Calibri" w:cs="Calibri"/>
          <w:b/>
          <w:szCs w:val="24"/>
        </w:rPr>
      </w:pPr>
    </w:p>
    <w:p w:rsidR="00321235" w:rsidRDefault="00321235" w:rsidP="00321235">
      <w:pPr>
        <w:rPr>
          <w:rFonts w:ascii="Calibri" w:hAnsi="Calibri" w:cs="Calibri"/>
          <w:szCs w:val="24"/>
        </w:rPr>
      </w:pPr>
      <w:r>
        <w:rPr>
          <w:rFonts w:ascii="Calibri" w:hAnsi="Calibri" w:cs="Calibri"/>
          <w:szCs w:val="24"/>
        </w:rPr>
        <w:t>3.1</w:t>
      </w:r>
      <w:r>
        <w:rPr>
          <w:rFonts w:ascii="Calibri" w:hAnsi="Calibri" w:cs="Calibri"/>
          <w:szCs w:val="24"/>
        </w:rPr>
        <w:tab/>
        <w:t>The Chair updated the Board on the work of the Cross Public Sector Cyber Resilience Group. The Chair found this Group involvement useful and would share anything substantive with the Board in the future.</w:t>
      </w:r>
    </w:p>
    <w:p w:rsidR="00321235" w:rsidRDefault="00321235" w:rsidP="00321235">
      <w:pPr>
        <w:rPr>
          <w:rFonts w:ascii="Calibri" w:hAnsi="Calibri" w:cs="Calibri"/>
          <w:szCs w:val="24"/>
        </w:rPr>
      </w:pPr>
    </w:p>
    <w:p w:rsidR="00321235" w:rsidRDefault="00321235" w:rsidP="00321235">
      <w:pPr>
        <w:rPr>
          <w:rFonts w:ascii="Calibri" w:hAnsi="Calibri" w:cs="Calibri"/>
          <w:szCs w:val="24"/>
        </w:rPr>
      </w:pPr>
      <w:r>
        <w:rPr>
          <w:rFonts w:ascii="Calibri" w:hAnsi="Calibri" w:cs="Calibri"/>
          <w:szCs w:val="24"/>
        </w:rPr>
        <w:t>3.2</w:t>
      </w:r>
      <w:r>
        <w:rPr>
          <w:rFonts w:ascii="Calibri" w:hAnsi="Calibri" w:cs="Calibri"/>
          <w:szCs w:val="24"/>
        </w:rPr>
        <w:tab/>
        <w:t>The Chair and the CEO will be having an informal meeting with the Convener of the Finance and Constitution Committee on 1 September 2016.</w:t>
      </w:r>
    </w:p>
    <w:p w:rsidR="00321235" w:rsidRDefault="00321235" w:rsidP="00321235">
      <w:pPr>
        <w:tabs>
          <w:tab w:val="clear" w:pos="9000"/>
          <w:tab w:val="right" w:pos="9026"/>
        </w:tabs>
        <w:rPr>
          <w:rFonts w:ascii="Calibri" w:hAnsi="Calibri" w:cs="Calibri"/>
          <w:szCs w:val="24"/>
        </w:rPr>
      </w:pPr>
    </w:p>
    <w:p w:rsidR="00321235" w:rsidRDefault="00321235" w:rsidP="00321235">
      <w:pPr>
        <w:tabs>
          <w:tab w:val="clear" w:pos="9000"/>
          <w:tab w:val="right" w:pos="9026"/>
        </w:tabs>
        <w:rPr>
          <w:rFonts w:ascii="Calibri" w:hAnsi="Calibri" w:cs="Calibri"/>
          <w:szCs w:val="24"/>
        </w:rPr>
      </w:pPr>
      <w:r>
        <w:rPr>
          <w:rFonts w:ascii="Calibri" w:hAnsi="Calibri" w:cs="Calibri"/>
          <w:szCs w:val="24"/>
        </w:rPr>
        <w:t>3.3</w:t>
      </w:r>
      <w:r>
        <w:rPr>
          <w:rFonts w:ascii="Calibri" w:hAnsi="Calibri" w:cs="Calibri"/>
          <w:szCs w:val="24"/>
        </w:rPr>
        <w:tab/>
        <w:t>The Chair confirmed that he and the CEO would be meeting with the Chair of the Scottish Fiscal Commission in November 2016.</w:t>
      </w:r>
    </w:p>
    <w:p w:rsidR="00321235" w:rsidRDefault="00321235" w:rsidP="00321235">
      <w:pPr>
        <w:tabs>
          <w:tab w:val="clear" w:pos="9000"/>
          <w:tab w:val="right" w:pos="9026"/>
        </w:tabs>
        <w:rPr>
          <w:rFonts w:ascii="Calibri" w:hAnsi="Calibri" w:cs="Calibri"/>
          <w:szCs w:val="24"/>
        </w:rPr>
      </w:pPr>
    </w:p>
    <w:p w:rsidR="00321235" w:rsidRDefault="00321235" w:rsidP="00321235">
      <w:pPr>
        <w:shd w:val="clear" w:color="auto" w:fill="BFBFBF" w:themeFill="background1" w:themeFillShade="BF"/>
        <w:rPr>
          <w:rFonts w:ascii="Calibri" w:hAnsi="Calibri" w:cs="Calibri"/>
          <w:bCs/>
          <w:color w:val="000000"/>
          <w:szCs w:val="24"/>
          <w:lang w:eastAsia="en-GB"/>
        </w:rPr>
      </w:pPr>
      <w:r>
        <w:rPr>
          <w:rFonts w:ascii="Calibri" w:hAnsi="Calibri" w:cs="Calibri"/>
          <w:b/>
          <w:color w:val="000000"/>
          <w:szCs w:val="24"/>
          <w:lang w:eastAsia="en-GB"/>
        </w:rPr>
        <w:t xml:space="preserve">4. Chief Executive Report </w:t>
      </w:r>
      <w:r>
        <w:rPr>
          <w:rFonts w:ascii="Calibri" w:hAnsi="Calibri" w:cs="Calibri"/>
          <w:color w:val="000000"/>
          <w:szCs w:val="24"/>
          <w:lang w:eastAsia="en-GB"/>
        </w:rPr>
        <w:t>(Paper RS(04/16)03)</w:t>
      </w:r>
    </w:p>
    <w:p w:rsidR="00321235" w:rsidRDefault="00321235" w:rsidP="00321235">
      <w:pPr>
        <w:shd w:val="clear" w:color="auto" w:fill="FFFFFF" w:themeFill="background1"/>
        <w:rPr>
          <w:rFonts w:ascii="Calibri" w:hAnsi="Calibri" w:cs="Calibri"/>
          <w:b/>
          <w:bCs/>
          <w:color w:val="000000"/>
          <w:szCs w:val="24"/>
          <w:lang w:eastAsia="en-GB"/>
        </w:rPr>
      </w:pPr>
    </w:p>
    <w:p w:rsidR="00321235" w:rsidRDefault="00321235" w:rsidP="00321235">
      <w:pPr>
        <w:shd w:val="clear" w:color="auto" w:fill="FFFFFF" w:themeFill="background1"/>
        <w:rPr>
          <w:rFonts w:ascii="Calibri" w:hAnsi="Calibri" w:cs="Calibri"/>
          <w:bCs/>
          <w:color w:val="000000"/>
          <w:szCs w:val="24"/>
          <w:lang w:eastAsia="en-GB"/>
        </w:rPr>
      </w:pPr>
      <w:r>
        <w:rPr>
          <w:rFonts w:ascii="Calibri" w:hAnsi="Calibri" w:cs="Calibri"/>
          <w:bCs/>
          <w:color w:val="000000"/>
          <w:szCs w:val="24"/>
          <w:lang w:eastAsia="en-GB"/>
        </w:rPr>
        <w:t>4.1</w:t>
      </w:r>
      <w:r>
        <w:rPr>
          <w:rFonts w:ascii="Calibri" w:hAnsi="Calibri" w:cs="Calibri"/>
          <w:bCs/>
          <w:color w:val="000000"/>
          <w:szCs w:val="24"/>
          <w:lang w:eastAsia="en-GB"/>
        </w:rPr>
        <w:tab/>
        <w:t xml:space="preserve">The CEO introduced her Report and invited feedback from Board members on its content. </w:t>
      </w:r>
    </w:p>
    <w:p w:rsidR="00321235" w:rsidRDefault="00321235" w:rsidP="00321235">
      <w:pPr>
        <w:shd w:val="clear" w:color="auto" w:fill="FFFFFF" w:themeFill="background1"/>
        <w:rPr>
          <w:rFonts w:ascii="Calibri" w:hAnsi="Calibri" w:cs="Calibri"/>
          <w:bCs/>
          <w:color w:val="000000"/>
          <w:szCs w:val="24"/>
          <w:lang w:eastAsia="en-GB"/>
        </w:rPr>
      </w:pPr>
      <w:r>
        <w:rPr>
          <w:rFonts w:ascii="Calibri" w:hAnsi="Calibri" w:cs="Calibri"/>
          <w:bCs/>
          <w:color w:val="000000"/>
          <w:szCs w:val="24"/>
          <w:lang w:eastAsia="en-GB"/>
        </w:rPr>
        <w:tab/>
      </w:r>
    </w:p>
    <w:p w:rsidR="00321235" w:rsidRDefault="00321235" w:rsidP="00321235">
      <w:pPr>
        <w:shd w:val="clear" w:color="auto" w:fill="FFFFFF" w:themeFill="background1"/>
        <w:rPr>
          <w:rFonts w:ascii="Calibri" w:hAnsi="Calibri" w:cs="Calibri"/>
          <w:bCs/>
          <w:color w:val="000000"/>
          <w:szCs w:val="24"/>
          <w:lang w:eastAsia="en-GB"/>
        </w:rPr>
      </w:pPr>
      <w:r>
        <w:rPr>
          <w:rFonts w:ascii="Calibri" w:hAnsi="Calibri" w:cs="Calibri"/>
          <w:bCs/>
          <w:color w:val="000000"/>
          <w:szCs w:val="24"/>
          <w:lang w:eastAsia="en-GB"/>
        </w:rPr>
        <w:t>4.2</w:t>
      </w:r>
      <w:r>
        <w:rPr>
          <w:rFonts w:ascii="Calibri" w:hAnsi="Calibri" w:cs="Calibri"/>
          <w:bCs/>
          <w:color w:val="000000"/>
          <w:szCs w:val="24"/>
          <w:lang w:eastAsia="en-GB"/>
        </w:rPr>
        <w:tab/>
        <w:t>The Board welcomed the update and noted the CEO’s invitation to join a Parliamentary Working Group, which they endorsed. They also agreed to the basic MSP Survey at a cost of £1,000 + VAT, welcomed the good relations with the Welsh Tax Authority and the continued relations with other devolved tax authorities. They agreed that it would be beneficial to network annually with other government tax bodies. The Board were content with the recommendations in respect of the Spending Review.</w:t>
      </w:r>
    </w:p>
    <w:p w:rsidR="00321235" w:rsidRDefault="00321235" w:rsidP="00321235">
      <w:pPr>
        <w:shd w:val="clear" w:color="auto" w:fill="FFFFFF" w:themeFill="background1"/>
        <w:rPr>
          <w:rFonts w:ascii="Calibri" w:hAnsi="Calibri" w:cs="Calibri"/>
          <w:bCs/>
          <w:color w:val="000000"/>
          <w:szCs w:val="24"/>
          <w:lang w:eastAsia="en-GB"/>
        </w:rPr>
      </w:pPr>
    </w:p>
    <w:p w:rsidR="00321235" w:rsidRDefault="00321235" w:rsidP="00321235">
      <w:pPr>
        <w:shd w:val="clear" w:color="auto" w:fill="FFFFFF" w:themeFill="background1"/>
        <w:rPr>
          <w:rFonts w:ascii="Calibri" w:hAnsi="Calibri" w:cs="Calibri"/>
          <w:b/>
          <w:bCs/>
          <w:color w:val="000000"/>
          <w:szCs w:val="24"/>
          <w:lang w:eastAsia="en-GB"/>
        </w:rPr>
      </w:pPr>
      <w:r>
        <w:rPr>
          <w:rFonts w:ascii="Calibri" w:hAnsi="Calibri" w:cs="Calibri"/>
          <w:b/>
          <w:bCs/>
          <w:color w:val="000000"/>
          <w:szCs w:val="24"/>
          <w:lang w:eastAsia="en-GB"/>
        </w:rPr>
        <w:t>Action (32/16): The Change Director to report on the results of the MSP survey early 2017.</w:t>
      </w:r>
    </w:p>
    <w:p w:rsidR="00321235" w:rsidRDefault="00321235" w:rsidP="00321235">
      <w:pPr>
        <w:shd w:val="clear" w:color="auto" w:fill="FFFFFF" w:themeFill="background1"/>
        <w:rPr>
          <w:rFonts w:ascii="Calibri" w:hAnsi="Calibri" w:cs="Calibri"/>
          <w:b/>
          <w:szCs w:val="24"/>
        </w:rPr>
      </w:pPr>
    </w:p>
    <w:p w:rsidR="00321235" w:rsidRDefault="00321235" w:rsidP="00321235">
      <w:pPr>
        <w:shd w:val="clear" w:color="auto" w:fill="BFBFBF" w:themeFill="background1" w:themeFillShade="BF"/>
        <w:rPr>
          <w:rFonts w:ascii="Calibri" w:hAnsi="Calibri" w:cs="Calibri"/>
          <w:bCs/>
          <w:color w:val="000000"/>
          <w:szCs w:val="24"/>
          <w:lang w:eastAsia="en-GB"/>
        </w:rPr>
      </w:pPr>
      <w:r>
        <w:rPr>
          <w:rFonts w:ascii="Calibri" w:hAnsi="Calibri" w:cs="Calibri"/>
          <w:b/>
          <w:bCs/>
          <w:color w:val="000000"/>
          <w:szCs w:val="24"/>
          <w:lang w:eastAsia="en-GB"/>
        </w:rPr>
        <w:t xml:space="preserve">5. Quarterly Finance Report </w:t>
      </w:r>
      <w:r>
        <w:rPr>
          <w:rFonts w:ascii="Calibri" w:hAnsi="Calibri" w:cs="Calibri"/>
          <w:bCs/>
          <w:color w:val="000000"/>
          <w:szCs w:val="24"/>
          <w:lang w:eastAsia="en-GB"/>
        </w:rPr>
        <w:t>(Paper RS(04/16)04)</w:t>
      </w:r>
    </w:p>
    <w:p w:rsidR="00321235" w:rsidRDefault="00321235" w:rsidP="00321235">
      <w:pPr>
        <w:rPr>
          <w:rFonts w:ascii="Calibri" w:hAnsi="Calibri" w:cs="Calibri"/>
          <w:bCs/>
          <w:color w:val="000000"/>
          <w:szCs w:val="24"/>
          <w:lang w:eastAsia="en-GB"/>
        </w:rPr>
      </w:pPr>
    </w:p>
    <w:p w:rsidR="00321235" w:rsidRDefault="00321235" w:rsidP="00321235">
      <w:pPr>
        <w:rPr>
          <w:rFonts w:ascii="Calibri" w:hAnsi="Calibri" w:cs="Calibri"/>
          <w:bCs/>
          <w:color w:val="000000"/>
          <w:szCs w:val="24"/>
          <w:lang w:eastAsia="en-GB"/>
        </w:rPr>
      </w:pPr>
      <w:r>
        <w:rPr>
          <w:rFonts w:ascii="Calibri" w:hAnsi="Calibri" w:cs="Calibri"/>
          <w:bCs/>
          <w:color w:val="000000"/>
          <w:szCs w:val="24"/>
          <w:lang w:eastAsia="en-GB"/>
        </w:rPr>
        <w:t>5.1</w:t>
      </w:r>
      <w:r>
        <w:rPr>
          <w:rFonts w:ascii="Calibri" w:hAnsi="Calibri" w:cs="Calibri"/>
          <w:bCs/>
          <w:color w:val="000000"/>
          <w:szCs w:val="24"/>
          <w:lang w:eastAsia="en-GB"/>
        </w:rPr>
        <w:tab/>
        <w:t xml:space="preserve">The Chief Accountant introduced this paper which summarised the ledger position for the first quarter of 2016. </w:t>
      </w:r>
    </w:p>
    <w:p w:rsidR="00321235" w:rsidRDefault="00321235" w:rsidP="00321235">
      <w:pPr>
        <w:rPr>
          <w:rFonts w:ascii="Calibri" w:hAnsi="Calibri" w:cs="Calibri"/>
          <w:bCs/>
          <w:color w:val="000000"/>
          <w:szCs w:val="24"/>
          <w:lang w:eastAsia="en-GB"/>
        </w:rPr>
      </w:pPr>
    </w:p>
    <w:p w:rsidR="00321235" w:rsidRDefault="00321235" w:rsidP="00321235">
      <w:pPr>
        <w:rPr>
          <w:rFonts w:asciiTheme="minorHAnsi" w:hAnsiTheme="minorHAnsi" w:cstheme="minorHAnsi"/>
          <w:szCs w:val="24"/>
        </w:rPr>
      </w:pPr>
      <w:r>
        <w:rPr>
          <w:rFonts w:ascii="Calibri" w:hAnsi="Calibri" w:cs="Calibri"/>
          <w:bCs/>
          <w:color w:val="000000"/>
          <w:szCs w:val="24"/>
          <w:lang w:eastAsia="en-GB"/>
        </w:rPr>
        <w:t>5.2</w:t>
      </w:r>
      <w:r>
        <w:rPr>
          <w:rFonts w:ascii="Calibri" w:hAnsi="Calibri" w:cs="Calibri"/>
          <w:bCs/>
          <w:color w:val="000000"/>
          <w:szCs w:val="24"/>
          <w:lang w:eastAsia="en-GB"/>
        </w:rPr>
        <w:tab/>
      </w:r>
      <w:r>
        <w:rPr>
          <w:rFonts w:asciiTheme="minorHAnsi" w:hAnsiTheme="minorHAnsi" w:cstheme="minorHAnsi"/>
          <w:szCs w:val="24"/>
        </w:rPr>
        <w:t>It was noted that the year to date operational costs of Revenue Scotland are within budget and will continue to be monitored closely during the year.</w:t>
      </w:r>
    </w:p>
    <w:p w:rsidR="00321235" w:rsidRDefault="00321235" w:rsidP="00321235">
      <w:pPr>
        <w:ind w:left="720" w:hanging="720"/>
        <w:rPr>
          <w:rFonts w:asciiTheme="minorHAnsi" w:hAnsiTheme="minorHAnsi" w:cstheme="minorHAnsi"/>
          <w:szCs w:val="24"/>
        </w:rPr>
      </w:pPr>
    </w:p>
    <w:p w:rsidR="00321235" w:rsidRDefault="00321235" w:rsidP="00321235">
      <w:pPr>
        <w:ind w:left="720" w:hanging="720"/>
        <w:rPr>
          <w:rFonts w:asciiTheme="minorHAnsi" w:hAnsiTheme="minorHAnsi" w:cstheme="minorHAnsi"/>
          <w:szCs w:val="24"/>
        </w:rPr>
      </w:pPr>
      <w:r>
        <w:rPr>
          <w:rFonts w:asciiTheme="minorHAnsi" w:hAnsiTheme="minorHAnsi" w:cstheme="minorHAnsi"/>
          <w:szCs w:val="24"/>
        </w:rPr>
        <w:t>5.3</w:t>
      </w:r>
      <w:r>
        <w:rPr>
          <w:rFonts w:asciiTheme="minorHAnsi" w:hAnsiTheme="minorHAnsi" w:cstheme="minorHAnsi"/>
          <w:szCs w:val="24"/>
        </w:rPr>
        <w:tab/>
        <w:t>The Board discussed general points within the paper and noted a possible</w:t>
      </w:r>
    </w:p>
    <w:p w:rsidR="00321235" w:rsidRDefault="00321235" w:rsidP="00321235">
      <w:pPr>
        <w:ind w:left="720" w:hanging="720"/>
        <w:rPr>
          <w:rFonts w:asciiTheme="minorHAnsi" w:hAnsiTheme="minorHAnsi" w:cstheme="minorHAnsi"/>
          <w:szCs w:val="24"/>
        </w:rPr>
      </w:pPr>
      <w:r>
        <w:rPr>
          <w:rFonts w:asciiTheme="minorHAnsi" w:hAnsiTheme="minorHAnsi" w:cstheme="minorHAnsi"/>
          <w:szCs w:val="24"/>
        </w:rPr>
        <w:t>underspend by the end of 2016. They also highlighted the potential increase in Scottish</w:t>
      </w:r>
    </w:p>
    <w:p w:rsidR="00321235" w:rsidRDefault="00321235" w:rsidP="00321235">
      <w:pPr>
        <w:ind w:left="720" w:hanging="720"/>
        <w:rPr>
          <w:rFonts w:asciiTheme="minorHAnsi" w:hAnsiTheme="minorHAnsi" w:cstheme="minorHAnsi"/>
          <w:szCs w:val="24"/>
        </w:rPr>
      </w:pPr>
      <w:r>
        <w:rPr>
          <w:rFonts w:asciiTheme="minorHAnsi" w:hAnsiTheme="minorHAnsi" w:cstheme="minorHAnsi"/>
          <w:szCs w:val="24"/>
        </w:rPr>
        <w:t>Government HR costs.</w:t>
      </w:r>
    </w:p>
    <w:p w:rsidR="00321235" w:rsidRDefault="00321235" w:rsidP="00321235">
      <w:pPr>
        <w:ind w:left="720" w:hanging="720"/>
        <w:rPr>
          <w:rFonts w:asciiTheme="minorHAnsi" w:hAnsiTheme="minorHAnsi" w:cstheme="minorHAnsi"/>
          <w:szCs w:val="24"/>
        </w:rPr>
      </w:pPr>
    </w:p>
    <w:p w:rsidR="00321235" w:rsidRDefault="00321235" w:rsidP="00321235">
      <w:pPr>
        <w:ind w:left="720" w:hanging="720"/>
        <w:rPr>
          <w:rFonts w:asciiTheme="minorHAnsi" w:hAnsiTheme="minorHAnsi" w:cstheme="minorHAnsi"/>
          <w:szCs w:val="24"/>
        </w:rPr>
      </w:pPr>
      <w:r>
        <w:rPr>
          <w:rFonts w:asciiTheme="minorHAnsi" w:hAnsiTheme="minorHAnsi" w:cstheme="minorHAnsi"/>
          <w:szCs w:val="24"/>
        </w:rPr>
        <w:t>5.4</w:t>
      </w:r>
      <w:r>
        <w:rPr>
          <w:rFonts w:asciiTheme="minorHAnsi" w:hAnsiTheme="minorHAnsi" w:cstheme="minorHAnsi"/>
          <w:szCs w:val="24"/>
        </w:rPr>
        <w:tab/>
        <w:t>The Board welcomed the report and were content with the current status of the</w:t>
      </w:r>
    </w:p>
    <w:p w:rsidR="00321235" w:rsidRDefault="00321235" w:rsidP="00321235">
      <w:pPr>
        <w:ind w:left="720" w:hanging="720"/>
        <w:rPr>
          <w:rFonts w:asciiTheme="minorHAnsi" w:hAnsiTheme="minorHAnsi" w:cstheme="minorHAnsi"/>
          <w:szCs w:val="24"/>
        </w:rPr>
      </w:pPr>
      <w:r>
        <w:rPr>
          <w:rFonts w:asciiTheme="minorHAnsi" w:hAnsiTheme="minorHAnsi" w:cstheme="minorHAnsi"/>
          <w:szCs w:val="24"/>
        </w:rPr>
        <w:t>organisation’s financial position.</w:t>
      </w:r>
    </w:p>
    <w:p w:rsidR="00321235" w:rsidRDefault="00321235" w:rsidP="00321235">
      <w:pPr>
        <w:ind w:left="720" w:hanging="720"/>
        <w:rPr>
          <w:rFonts w:asciiTheme="minorHAnsi" w:hAnsiTheme="minorHAnsi" w:cstheme="minorHAnsi"/>
          <w:szCs w:val="24"/>
        </w:rPr>
      </w:pPr>
    </w:p>
    <w:p w:rsidR="00321235" w:rsidRDefault="00321235" w:rsidP="00321235">
      <w:pPr>
        <w:ind w:left="720" w:hanging="720"/>
        <w:rPr>
          <w:rFonts w:asciiTheme="minorHAnsi" w:hAnsiTheme="minorHAnsi" w:cstheme="minorHAnsi"/>
          <w:szCs w:val="24"/>
        </w:rPr>
      </w:pPr>
    </w:p>
    <w:p w:rsidR="00321235" w:rsidRDefault="00321235" w:rsidP="00321235">
      <w:pPr>
        <w:ind w:left="720" w:hanging="720"/>
        <w:rPr>
          <w:rFonts w:ascii="Calibri" w:hAnsi="Calibri" w:cs="Calibri"/>
          <w:bCs/>
          <w:color w:val="000000"/>
          <w:szCs w:val="24"/>
          <w:lang w:eastAsia="en-GB"/>
        </w:rPr>
      </w:pPr>
    </w:p>
    <w:p w:rsidR="00321235" w:rsidRDefault="00321235" w:rsidP="00321235">
      <w:pPr>
        <w:spacing w:line="240" w:lineRule="auto"/>
        <w:jc w:val="left"/>
        <w:rPr>
          <w:rFonts w:ascii="Calibri" w:hAnsi="Calibri" w:cs="Calibri"/>
          <w:b/>
          <w:bCs/>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bCs/>
          <w:color w:val="000000"/>
          <w:szCs w:val="24"/>
          <w:lang w:eastAsia="en-GB"/>
        </w:rPr>
        <w:t>6. SG Finance Policy Update</w:t>
      </w:r>
    </w:p>
    <w:p w:rsidR="00321235" w:rsidRDefault="00321235" w:rsidP="00321235">
      <w:pPr>
        <w:rPr>
          <w:rFonts w:ascii="Calibri" w:hAnsi="Calibri" w:cs="Calibri"/>
          <w:bCs/>
          <w:color w:val="000000"/>
          <w:szCs w:val="24"/>
          <w:lang w:eastAsia="en-GB"/>
        </w:rPr>
      </w:pPr>
    </w:p>
    <w:p w:rsidR="00321235" w:rsidRDefault="00321235" w:rsidP="00321235">
      <w:pPr>
        <w:rPr>
          <w:rFonts w:ascii="Calibri" w:hAnsi="Calibri" w:cs="Calibri"/>
          <w:bCs/>
          <w:color w:val="000000"/>
          <w:szCs w:val="24"/>
          <w:lang w:eastAsia="en-GB"/>
        </w:rPr>
      </w:pPr>
      <w:r>
        <w:rPr>
          <w:rFonts w:ascii="Calibri" w:hAnsi="Calibri" w:cs="Calibri"/>
          <w:bCs/>
          <w:color w:val="000000"/>
          <w:szCs w:val="24"/>
          <w:lang w:eastAsia="en-GB"/>
        </w:rPr>
        <w:t>6.1</w:t>
      </w:r>
      <w:r>
        <w:rPr>
          <w:rFonts w:ascii="Calibri" w:hAnsi="Calibri" w:cs="Calibri"/>
          <w:bCs/>
          <w:color w:val="000000"/>
          <w:szCs w:val="24"/>
          <w:lang w:eastAsia="en-GB"/>
        </w:rPr>
        <w:tab/>
        <w:t>The Scottish Government’s Director of Financial Strategy provided an oral update to the Board on current policy matters affecting Revenue Scotland.</w:t>
      </w:r>
    </w:p>
    <w:p w:rsidR="00321235" w:rsidRDefault="00321235" w:rsidP="00321235">
      <w:pPr>
        <w:rPr>
          <w:rFonts w:ascii="Calibri" w:hAnsi="Calibri" w:cs="Calibri"/>
          <w:bCs/>
          <w:color w:val="000000"/>
          <w:szCs w:val="24"/>
          <w:lang w:eastAsia="en-GB"/>
        </w:rPr>
      </w:pPr>
    </w:p>
    <w:p w:rsidR="00321235" w:rsidRDefault="00321235" w:rsidP="00321235">
      <w:pPr>
        <w:rPr>
          <w:rFonts w:asciiTheme="minorHAnsi" w:hAnsiTheme="minorHAnsi" w:cstheme="minorHAnsi"/>
        </w:rPr>
      </w:pPr>
      <w:r>
        <w:rPr>
          <w:rFonts w:asciiTheme="minorHAnsi" w:hAnsiTheme="minorHAnsi" w:cstheme="minorHAnsi"/>
        </w:rPr>
        <w:t>6.2</w:t>
      </w:r>
      <w:r>
        <w:rPr>
          <w:rFonts w:asciiTheme="minorHAnsi" w:hAnsiTheme="minorHAnsi" w:cstheme="minorHAnsi"/>
        </w:rPr>
        <w:tab/>
        <w:t xml:space="preserve">The Board </w:t>
      </w:r>
      <w:r w:rsidR="00C17753">
        <w:rPr>
          <w:rFonts w:asciiTheme="minorHAnsi" w:hAnsiTheme="minorHAnsi" w:cstheme="minorHAnsi"/>
        </w:rPr>
        <w:t>thanked the</w:t>
      </w:r>
      <w:r>
        <w:rPr>
          <w:rFonts w:asciiTheme="minorHAnsi" w:hAnsiTheme="minorHAnsi" w:cstheme="minorHAnsi"/>
        </w:rPr>
        <w:t xml:space="preserve"> Director for his report.  </w:t>
      </w:r>
    </w:p>
    <w:p w:rsidR="00321235" w:rsidRDefault="00321235" w:rsidP="00321235">
      <w:pPr>
        <w:rPr>
          <w:rFonts w:asciiTheme="minorHAnsi" w:hAnsiTheme="minorHAnsi" w:cstheme="minorHAnsi"/>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bCs/>
          <w:color w:val="000000"/>
          <w:szCs w:val="24"/>
          <w:lang w:eastAsia="en-GB"/>
        </w:rPr>
        <w:t xml:space="preserve">7. Tax update </w:t>
      </w:r>
      <w:r>
        <w:rPr>
          <w:rFonts w:ascii="Calibri" w:hAnsi="Calibri" w:cs="Calibri"/>
          <w:bCs/>
          <w:color w:val="000000"/>
          <w:szCs w:val="24"/>
          <w:lang w:eastAsia="en-GB"/>
        </w:rPr>
        <w:t>(including compliance yield update)(Papers RS(04/16)05A/B/C/D)</w:t>
      </w:r>
    </w:p>
    <w:p w:rsidR="00321235" w:rsidRDefault="00321235" w:rsidP="00321235">
      <w:pPr>
        <w:shd w:val="clear" w:color="auto" w:fill="BFBFBF" w:themeFill="background1" w:themeFillShade="BF"/>
        <w:rPr>
          <w:rFonts w:ascii="Calibri" w:hAnsi="Calibri" w:cs="Calibri"/>
          <w:b/>
          <w:color w:val="000000"/>
          <w:szCs w:val="24"/>
          <w:lang w:eastAsia="en-GB"/>
        </w:rPr>
      </w:pPr>
    </w:p>
    <w:p w:rsidR="00321235" w:rsidRDefault="00321235" w:rsidP="00321235">
      <w:pPr>
        <w:rPr>
          <w:rFonts w:ascii="Calibri" w:hAnsi="Calibri" w:cs="Calibri"/>
          <w:bCs/>
          <w:color w:val="000000"/>
          <w:szCs w:val="24"/>
          <w:lang w:eastAsia="en-GB"/>
        </w:rPr>
      </w:pPr>
    </w:p>
    <w:p w:rsidR="00321235" w:rsidRDefault="00321235" w:rsidP="00321235">
      <w:pPr>
        <w:rPr>
          <w:rFonts w:ascii="Calibri" w:hAnsi="Calibri" w:cs="Calibri"/>
          <w:bCs/>
          <w:color w:val="000000"/>
          <w:szCs w:val="24"/>
          <w:lang w:eastAsia="en-GB"/>
        </w:rPr>
      </w:pPr>
      <w:r>
        <w:rPr>
          <w:rFonts w:ascii="Calibri" w:hAnsi="Calibri" w:cs="Calibri"/>
          <w:bCs/>
          <w:color w:val="000000"/>
          <w:szCs w:val="24"/>
          <w:lang w:eastAsia="en-GB"/>
        </w:rPr>
        <w:t>7.1</w:t>
      </w:r>
      <w:r>
        <w:rPr>
          <w:rFonts w:ascii="Calibri" w:hAnsi="Calibri" w:cs="Calibri"/>
          <w:bCs/>
          <w:color w:val="000000"/>
          <w:szCs w:val="24"/>
          <w:lang w:eastAsia="en-GB"/>
        </w:rPr>
        <w:tab/>
        <w:t>The Operations Director, who was also joined by the Head of Legal Services, introduced this paper which was in 4 parts.</w:t>
      </w:r>
    </w:p>
    <w:p w:rsidR="00321235" w:rsidRDefault="00321235" w:rsidP="00321235">
      <w:pPr>
        <w:rPr>
          <w:rFonts w:ascii="Calibri" w:hAnsi="Calibri" w:cs="Calibri"/>
          <w:bCs/>
          <w:color w:val="000000"/>
          <w:szCs w:val="24"/>
          <w:lang w:eastAsia="en-GB"/>
        </w:rPr>
      </w:pPr>
    </w:p>
    <w:p w:rsidR="00321235" w:rsidRDefault="00321235" w:rsidP="00321235">
      <w:pPr>
        <w:jc w:val="left"/>
        <w:rPr>
          <w:rFonts w:asciiTheme="minorHAnsi" w:hAnsiTheme="minorHAnsi" w:cstheme="minorHAnsi"/>
          <w:u w:val="single"/>
        </w:rPr>
      </w:pPr>
      <w:r>
        <w:rPr>
          <w:rFonts w:asciiTheme="minorHAnsi" w:hAnsiTheme="minorHAnsi" w:cstheme="minorHAnsi"/>
          <w:bCs/>
          <w:color w:val="000000"/>
          <w:szCs w:val="24"/>
          <w:lang w:eastAsia="en-GB"/>
        </w:rPr>
        <w:t>A.</w:t>
      </w:r>
      <w:r>
        <w:rPr>
          <w:rFonts w:asciiTheme="minorHAnsi" w:hAnsiTheme="minorHAnsi" w:cstheme="minorHAnsi"/>
          <w:bCs/>
          <w:color w:val="000000"/>
          <w:szCs w:val="24"/>
          <w:lang w:eastAsia="en-GB"/>
        </w:rPr>
        <w:tab/>
      </w:r>
      <w:r>
        <w:rPr>
          <w:rFonts w:asciiTheme="minorHAnsi" w:hAnsiTheme="minorHAnsi" w:cstheme="minorHAnsi"/>
          <w:u w:val="single"/>
        </w:rPr>
        <w:t>Tax Update paper</w:t>
      </w:r>
    </w:p>
    <w:p w:rsidR="00321235" w:rsidRDefault="00321235" w:rsidP="00321235">
      <w:pPr>
        <w:jc w:val="left"/>
        <w:rPr>
          <w:rFonts w:asciiTheme="minorHAnsi" w:hAnsiTheme="minorHAnsi" w:cstheme="minorHAnsi"/>
          <w:b/>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 xml:space="preserve">The Board has delegated certain responsibilities for tax case management to the Chief Executive under Paragraph 7 of Schedule 1 of the Revenue Scotland and Tax Powers Act 2014.  These are set out in the Revenue Scotland Board - Scheme of Internal Delegation. </w:t>
      </w: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Section 4 of the Scheme requires the Chief Executive to report to the Board on a regular basis on decisions and actions taken, progress made and issues arising in respect of tax case management activities for which responsibility has been delegated to her. This report was to provide the Board with information to satisfy this requirement.</w:t>
      </w:r>
    </w:p>
    <w:p w:rsidR="00321235" w:rsidRDefault="00321235" w:rsidP="00321235">
      <w:pPr>
        <w:spacing w:line="288" w:lineRule="auto"/>
        <w:jc w:val="left"/>
        <w:rPr>
          <w:rFonts w:asciiTheme="minorHAnsi" w:hAnsiTheme="minorHAnsi" w:cstheme="minorHAnsi"/>
          <w:szCs w:val="24"/>
        </w:rPr>
      </w:pPr>
    </w:p>
    <w:p w:rsidR="00321235" w:rsidRDefault="00321235" w:rsidP="00321235">
      <w:pPr>
        <w:rPr>
          <w:rFonts w:asciiTheme="minorHAnsi" w:hAnsiTheme="minorHAnsi" w:cstheme="minorHAnsi"/>
          <w:szCs w:val="24"/>
        </w:rPr>
      </w:pPr>
      <w:r>
        <w:rPr>
          <w:rFonts w:asciiTheme="minorHAnsi" w:hAnsiTheme="minorHAnsi" w:cstheme="minorHAnsi"/>
        </w:rPr>
        <w:t>B.</w:t>
      </w:r>
      <w:r>
        <w:rPr>
          <w:rFonts w:asciiTheme="minorHAnsi" w:hAnsiTheme="minorHAnsi" w:cstheme="minorHAnsi"/>
        </w:rPr>
        <w:tab/>
        <w:t xml:space="preserve">The Board was also provided with </w:t>
      </w:r>
      <w:r w:rsidR="00C17753">
        <w:rPr>
          <w:rFonts w:asciiTheme="minorHAnsi" w:hAnsiTheme="minorHAnsi" w:cstheme="minorHAnsi"/>
        </w:rPr>
        <w:t>papers on</w:t>
      </w:r>
      <w:r>
        <w:rPr>
          <w:rFonts w:asciiTheme="minorHAnsi" w:hAnsiTheme="minorHAnsi" w:cstheme="minorHAnsi"/>
        </w:rPr>
        <w:t xml:space="preserve"> an issue arising in relation to a specific LBTT Return, the interpretation of LBTT group relief legislation and to formalise a decision taken in a specific Revenue Scotland Opinion case which had previously been approved by the Board in teleconference.</w:t>
      </w:r>
    </w:p>
    <w:p w:rsidR="00321235" w:rsidRDefault="00321235" w:rsidP="00321235">
      <w:pPr>
        <w:rPr>
          <w:rFonts w:ascii="Calibri" w:hAnsi="Calibri" w:cs="Calibri"/>
          <w:bCs/>
          <w:color w:val="000000"/>
          <w:szCs w:val="24"/>
          <w:lang w:eastAsia="en-GB"/>
        </w:rPr>
      </w:pPr>
    </w:p>
    <w:p w:rsidR="00321235" w:rsidRDefault="00321235" w:rsidP="00321235">
      <w:pPr>
        <w:rPr>
          <w:rFonts w:asciiTheme="minorHAnsi" w:hAnsiTheme="minorHAnsi" w:cstheme="minorHAnsi"/>
          <w:b/>
          <w:color w:val="000000"/>
          <w:szCs w:val="24"/>
          <w:lang w:eastAsia="en-GB"/>
        </w:rPr>
      </w:pPr>
      <w:r>
        <w:rPr>
          <w:rFonts w:ascii="Calibri" w:hAnsi="Calibri" w:cs="Calibri"/>
          <w:bCs/>
          <w:color w:val="000000"/>
          <w:szCs w:val="24"/>
          <w:lang w:eastAsia="en-GB"/>
        </w:rPr>
        <w:t>7.2</w:t>
      </w:r>
      <w:r>
        <w:rPr>
          <w:rFonts w:ascii="Calibri" w:hAnsi="Calibri" w:cs="Calibri"/>
          <w:bCs/>
          <w:color w:val="000000"/>
          <w:szCs w:val="24"/>
          <w:lang w:eastAsia="en-GB"/>
        </w:rPr>
        <w:tab/>
        <w:t xml:space="preserve">After discussion, </w:t>
      </w:r>
      <w:r>
        <w:rPr>
          <w:rFonts w:asciiTheme="minorHAnsi" w:hAnsiTheme="minorHAnsi" w:cstheme="minorHAnsi"/>
          <w:bCs/>
          <w:color w:val="000000"/>
          <w:szCs w:val="24"/>
          <w:lang w:eastAsia="en-GB"/>
        </w:rPr>
        <w:t>the Board requested that they be updated on any future changes to LBTT legislation relating to partial charities relief</w:t>
      </w:r>
      <w:r w:rsidR="00C17753">
        <w:rPr>
          <w:rFonts w:asciiTheme="minorHAnsi" w:hAnsiTheme="minorHAnsi" w:cstheme="minorHAnsi"/>
          <w:bCs/>
          <w:color w:val="000000"/>
          <w:szCs w:val="24"/>
          <w:lang w:eastAsia="en-GB"/>
        </w:rPr>
        <w:t>; approved</w:t>
      </w:r>
      <w:r>
        <w:rPr>
          <w:rFonts w:asciiTheme="minorHAnsi" w:hAnsiTheme="minorHAnsi" w:cstheme="minorHAnsi"/>
          <w:bCs/>
          <w:color w:val="000000"/>
          <w:szCs w:val="24"/>
          <w:lang w:eastAsia="en-GB"/>
        </w:rPr>
        <w:t xml:space="preserve"> the opening of an enquiry into a specific LBTT return; approved the RS operational policy decision for the interpretation of LBTT group relief legislation; and confirmed that the paper was an accurate record of the decision taken on 25 July to approve the formalisation of the tax decision. The Board were grateful for the update and content that tax operations were being carried out in accordance with the Scheme of Internal Delegation.</w:t>
      </w:r>
    </w:p>
    <w:p w:rsidR="00321235" w:rsidRDefault="00321235" w:rsidP="00321235">
      <w:pPr>
        <w:rPr>
          <w:rFonts w:ascii="Calibri" w:hAnsi="Calibri" w:cs="Calibri"/>
          <w:b/>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 xml:space="preserve">8. Business Plan update </w:t>
      </w:r>
      <w:r>
        <w:rPr>
          <w:rFonts w:ascii="Calibri" w:hAnsi="Calibri" w:cs="Calibri"/>
          <w:color w:val="000000"/>
          <w:szCs w:val="24"/>
          <w:lang w:eastAsia="en-GB"/>
        </w:rPr>
        <w:t>(Paper RS(04/16)06)</w:t>
      </w:r>
    </w:p>
    <w:p w:rsidR="00321235" w:rsidRDefault="00321235" w:rsidP="00321235">
      <w:pPr>
        <w:rPr>
          <w:rFonts w:ascii="Calibri" w:hAnsi="Calibri" w:cs="Calibri"/>
          <w:b/>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8.1</w:t>
      </w:r>
      <w:r>
        <w:rPr>
          <w:rFonts w:ascii="Calibri" w:hAnsi="Calibri" w:cs="Calibri"/>
          <w:color w:val="000000"/>
          <w:szCs w:val="24"/>
          <w:lang w:eastAsia="en-GB"/>
        </w:rPr>
        <w:tab/>
        <w:t>The Change Director introduced this paper inviting comments.</w:t>
      </w:r>
    </w:p>
    <w:p w:rsidR="00321235" w:rsidRDefault="00321235" w:rsidP="00321235">
      <w:pPr>
        <w:rPr>
          <w:rFonts w:ascii="Calibri" w:hAnsi="Calibri" w:cs="Calibri"/>
          <w:color w:val="000000"/>
          <w:szCs w:val="24"/>
          <w:lang w:eastAsia="en-GB"/>
        </w:rPr>
      </w:pPr>
    </w:p>
    <w:p w:rsidR="00321235" w:rsidRDefault="00321235" w:rsidP="00321235">
      <w:pPr>
        <w:rPr>
          <w:rFonts w:asciiTheme="minorHAnsi" w:hAnsiTheme="minorHAnsi" w:cstheme="minorHAnsi"/>
        </w:rPr>
      </w:pPr>
      <w:r>
        <w:rPr>
          <w:rFonts w:ascii="Calibri" w:hAnsi="Calibri" w:cs="Calibri"/>
          <w:color w:val="000000"/>
          <w:szCs w:val="24"/>
          <w:lang w:eastAsia="en-GB"/>
        </w:rPr>
        <w:lastRenderedPageBreak/>
        <w:t>8.2</w:t>
      </w:r>
      <w:r>
        <w:rPr>
          <w:rFonts w:ascii="Calibri" w:hAnsi="Calibri" w:cs="Calibri"/>
          <w:color w:val="000000"/>
          <w:szCs w:val="24"/>
          <w:lang w:eastAsia="en-GB"/>
        </w:rPr>
        <w:tab/>
      </w:r>
      <w:r>
        <w:rPr>
          <w:rFonts w:asciiTheme="minorHAnsi" w:hAnsiTheme="minorHAnsi" w:cstheme="minorHAnsi"/>
          <w:color w:val="000000"/>
          <w:szCs w:val="24"/>
          <w:lang w:eastAsia="en-GB"/>
        </w:rPr>
        <w:t xml:space="preserve">The Board discussed the report and agreed that the use of a </w:t>
      </w:r>
      <w:r w:rsidR="00C17753">
        <w:rPr>
          <w:rFonts w:asciiTheme="minorHAnsi" w:hAnsiTheme="minorHAnsi" w:cstheme="minorHAnsi"/>
          <w:color w:val="000000"/>
          <w:szCs w:val="24"/>
          <w:lang w:eastAsia="en-GB"/>
        </w:rPr>
        <w:t>d</w:t>
      </w:r>
      <w:r w:rsidR="00C17753">
        <w:rPr>
          <w:rFonts w:asciiTheme="minorHAnsi" w:hAnsiTheme="minorHAnsi" w:cstheme="minorHAnsi"/>
        </w:rPr>
        <w:t>ashboard combined</w:t>
      </w:r>
      <w:r>
        <w:rPr>
          <w:rFonts w:asciiTheme="minorHAnsi" w:hAnsiTheme="minorHAnsi" w:cstheme="minorHAnsi"/>
        </w:rPr>
        <w:t xml:space="preserve"> with narrative satisfied their requirements. They were content with the top 10 projects listed and requested that a </w:t>
      </w:r>
      <w:r w:rsidR="00C17753">
        <w:rPr>
          <w:rFonts w:asciiTheme="minorHAnsi" w:hAnsiTheme="minorHAnsi" w:cstheme="minorHAnsi"/>
        </w:rPr>
        <w:t>scale be</w:t>
      </w:r>
      <w:r>
        <w:rPr>
          <w:rFonts w:asciiTheme="minorHAnsi" w:hAnsiTheme="minorHAnsi" w:cstheme="minorHAnsi"/>
        </w:rPr>
        <w:t xml:space="preserve"> inserted for the RAG status. The Board asked </w:t>
      </w:r>
      <w:r w:rsidR="00C17753">
        <w:rPr>
          <w:rFonts w:asciiTheme="minorHAnsi" w:hAnsiTheme="minorHAnsi" w:cstheme="minorHAnsi"/>
        </w:rPr>
        <w:t>for a</w:t>
      </w:r>
      <w:r>
        <w:rPr>
          <w:rFonts w:asciiTheme="minorHAnsi" w:hAnsiTheme="minorHAnsi" w:cstheme="minorHAnsi"/>
        </w:rPr>
        <w:t xml:space="preserve"> link with the delivery of the Business Plan to the Risk Register.  The Board suggested that this report should be a standing item at every meeting but recognised the data was produced only quarterly. They also discussed the KPI call waiting times and the Head of Tax explained the new two tier call system which RS had just introduced. Early indications are that this is reducing call waiting times.</w:t>
      </w:r>
    </w:p>
    <w:p w:rsidR="00321235" w:rsidRDefault="00321235" w:rsidP="00321235"/>
    <w:p w:rsidR="00321235" w:rsidRDefault="00321235" w:rsidP="00321235">
      <w:pPr>
        <w:rPr>
          <w:rFonts w:asciiTheme="minorHAnsi" w:hAnsiTheme="minorHAnsi" w:cstheme="minorHAnsi"/>
          <w:color w:val="000000"/>
          <w:szCs w:val="24"/>
          <w:lang w:eastAsia="en-GB"/>
        </w:rPr>
      </w:pPr>
      <w:r>
        <w:rPr>
          <w:rFonts w:asciiTheme="minorHAnsi" w:hAnsiTheme="minorHAnsi" w:cstheme="minorHAnsi"/>
        </w:rPr>
        <w:t>8.3</w:t>
      </w:r>
      <w:r>
        <w:rPr>
          <w:rFonts w:asciiTheme="minorHAnsi" w:hAnsiTheme="minorHAnsi" w:cstheme="minorHAnsi"/>
        </w:rPr>
        <w:tab/>
        <w:t xml:space="preserve">The Board welcomed the style of reporting and were content </w:t>
      </w:r>
      <w:r w:rsidR="00C17753">
        <w:rPr>
          <w:rFonts w:asciiTheme="minorHAnsi" w:hAnsiTheme="minorHAnsi" w:cstheme="minorHAnsi"/>
        </w:rPr>
        <w:t>with the</w:t>
      </w:r>
      <w:r>
        <w:rPr>
          <w:rFonts w:asciiTheme="minorHAnsi" w:hAnsiTheme="minorHAnsi" w:cstheme="minorHAnsi"/>
        </w:rPr>
        <w:t xml:space="preserve"> overall performance of the organisation.</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b/>
          <w:color w:val="000000"/>
          <w:szCs w:val="24"/>
          <w:lang w:eastAsia="en-GB"/>
        </w:rPr>
      </w:pPr>
      <w:r>
        <w:rPr>
          <w:rFonts w:ascii="Calibri" w:hAnsi="Calibri" w:cs="Calibri"/>
          <w:b/>
          <w:color w:val="000000"/>
          <w:szCs w:val="24"/>
          <w:lang w:eastAsia="en-GB"/>
        </w:rPr>
        <w:t>Action (33/16): The Change Director to implement changes as described above.</w:t>
      </w:r>
    </w:p>
    <w:p w:rsidR="00321235" w:rsidRDefault="00321235" w:rsidP="00321235">
      <w:pPr>
        <w:rPr>
          <w:rFonts w:ascii="Calibri" w:hAnsi="Calibri" w:cs="Calibri"/>
          <w:b/>
          <w:color w:val="000000"/>
          <w:szCs w:val="24"/>
          <w:lang w:eastAsia="en-GB"/>
        </w:rPr>
      </w:pPr>
    </w:p>
    <w:p w:rsidR="00321235" w:rsidRDefault="00321235" w:rsidP="00321235">
      <w:pPr>
        <w:rPr>
          <w:rFonts w:ascii="Calibri" w:hAnsi="Calibri" w:cs="Calibri"/>
          <w:b/>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 xml:space="preserve">9. APD Business Case </w:t>
      </w:r>
      <w:r>
        <w:rPr>
          <w:rFonts w:ascii="Calibri" w:hAnsi="Calibri" w:cs="Calibri"/>
          <w:color w:val="000000"/>
          <w:szCs w:val="24"/>
          <w:lang w:eastAsia="en-GB"/>
        </w:rPr>
        <w:t>(Paper RS(04/16)06)</w:t>
      </w:r>
    </w:p>
    <w:p w:rsidR="00321235" w:rsidRDefault="00321235" w:rsidP="00321235">
      <w:pPr>
        <w:rPr>
          <w:rFonts w:ascii="Calibri" w:hAnsi="Calibri" w:cs="Calibri"/>
          <w:color w:val="000000"/>
          <w:szCs w:val="24"/>
          <w:lang w:eastAsia="en-GB"/>
        </w:rPr>
      </w:pPr>
    </w:p>
    <w:p w:rsidR="00321235" w:rsidRDefault="00321235" w:rsidP="00321235">
      <w:pPr>
        <w:pStyle w:val="ListParagraph"/>
        <w:numPr>
          <w:ilvl w:val="0"/>
          <w:numId w:val="0"/>
        </w:numPr>
        <w:rPr>
          <w:rFonts w:ascii="Calibri" w:hAnsi="Calibri" w:cs="Calibri"/>
          <w:color w:val="000000"/>
          <w:szCs w:val="24"/>
        </w:rPr>
      </w:pPr>
      <w:r>
        <w:rPr>
          <w:rFonts w:ascii="Calibri" w:hAnsi="Calibri" w:cs="Calibri"/>
          <w:color w:val="000000"/>
          <w:szCs w:val="24"/>
        </w:rPr>
        <w:t>9.1</w:t>
      </w:r>
      <w:r>
        <w:rPr>
          <w:rFonts w:ascii="Calibri" w:hAnsi="Calibri" w:cs="Calibri"/>
          <w:color w:val="000000"/>
          <w:szCs w:val="24"/>
        </w:rPr>
        <w:tab/>
        <w:t>The Programme Team Leader introduced this paper and gave a short presentation to the Board on the content of the business case.</w:t>
      </w:r>
    </w:p>
    <w:p w:rsidR="00321235" w:rsidRDefault="00321235" w:rsidP="00321235">
      <w:pPr>
        <w:pStyle w:val="ListParagraph"/>
        <w:numPr>
          <w:ilvl w:val="0"/>
          <w:numId w:val="0"/>
        </w:numPr>
        <w:rPr>
          <w:rFonts w:ascii="Calibri" w:hAnsi="Calibri" w:cs="Calibri"/>
          <w:color w:val="000000"/>
          <w:szCs w:val="24"/>
        </w:rPr>
      </w:pPr>
    </w:p>
    <w:p w:rsidR="00321235" w:rsidRDefault="00321235" w:rsidP="00321235">
      <w:pPr>
        <w:pStyle w:val="ListParagraph"/>
        <w:numPr>
          <w:ilvl w:val="0"/>
          <w:numId w:val="0"/>
        </w:numPr>
        <w:rPr>
          <w:szCs w:val="24"/>
        </w:rPr>
      </w:pPr>
      <w:r>
        <w:rPr>
          <w:rFonts w:ascii="Calibri" w:hAnsi="Calibri" w:cs="Calibri"/>
          <w:color w:val="000000"/>
          <w:szCs w:val="24"/>
        </w:rPr>
        <w:t>9.2</w:t>
      </w:r>
      <w:r>
        <w:rPr>
          <w:rFonts w:ascii="Calibri" w:hAnsi="Calibri" w:cs="Calibri"/>
          <w:color w:val="000000"/>
          <w:szCs w:val="24"/>
        </w:rPr>
        <w:tab/>
      </w:r>
      <w:r>
        <w:rPr>
          <w:szCs w:val="24"/>
        </w:rPr>
        <w:t>At the June 2015 Board meeting, the Board had considered and approved RS’s approach to the preparation of an outline business case for the replacement tax.</w:t>
      </w:r>
    </w:p>
    <w:p w:rsidR="00321235" w:rsidRDefault="00321235" w:rsidP="00321235">
      <w:pPr>
        <w:pStyle w:val="ListParagraph"/>
        <w:numPr>
          <w:ilvl w:val="0"/>
          <w:numId w:val="0"/>
        </w:numPr>
        <w:rPr>
          <w:szCs w:val="24"/>
        </w:rPr>
      </w:pPr>
    </w:p>
    <w:p w:rsidR="00321235" w:rsidRDefault="00321235" w:rsidP="00321235">
      <w:pPr>
        <w:pStyle w:val="ListParagraph"/>
        <w:numPr>
          <w:ilvl w:val="0"/>
          <w:numId w:val="0"/>
        </w:numPr>
        <w:rPr>
          <w:szCs w:val="24"/>
        </w:rPr>
      </w:pPr>
      <w:r>
        <w:rPr>
          <w:szCs w:val="24"/>
        </w:rPr>
        <w:t>9.3</w:t>
      </w:r>
      <w:r>
        <w:rPr>
          <w:szCs w:val="24"/>
        </w:rPr>
        <w:tab/>
        <w:t>The outline business case provides an appraisal of alternative models of tax collection in accordance with the Treasury’s Green Book guidance.  The main purposes of the outline business case are to:</w:t>
      </w:r>
    </w:p>
    <w:p w:rsidR="00321235" w:rsidRDefault="00321235" w:rsidP="00321235">
      <w:pPr>
        <w:numPr>
          <w:ilvl w:val="0"/>
          <w:numId w:val="23"/>
        </w:numPr>
        <w:tabs>
          <w:tab w:val="clear" w:pos="720"/>
        </w:tabs>
        <w:spacing w:line="240" w:lineRule="auto"/>
        <w:jc w:val="left"/>
        <w:rPr>
          <w:rFonts w:asciiTheme="minorHAnsi" w:hAnsiTheme="minorHAnsi"/>
          <w:szCs w:val="24"/>
        </w:rPr>
      </w:pPr>
      <w:r>
        <w:rPr>
          <w:rFonts w:asciiTheme="minorHAnsi" w:hAnsiTheme="minorHAnsi"/>
          <w:szCs w:val="24"/>
        </w:rPr>
        <w:t>identify the case for change and the preferred way forward for the introduction of a replacement tax for Air Passenger Duty (APD) in Scotland from April 2018;</w:t>
      </w:r>
    </w:p>
    <w:p w:rsidR="00321235" w:rsidRDefault="00321235" w:rsidP="00321235">
      <w:pPr>
        <w:numPr>
          <w:ilvl w:val="0"/>
          <w:numId w:val="23"/>
        </w:numPr>
        <w:tabs>
          <w:tab w:val="clear" w:pos="720"/>
        </w:tabs>
        <w:spacing w:line="240" w:lineRule="auto"/>
        <w:jc w:val="left"/>
        <w:rPr>
          <w:rFonts w:asciiTheme="minorHAnsi" w:hAnsiTheme="minorHAnsi"/>
          <w:szCs w:val="24"/>
        </w:rPr>
      </w:pPr>
      <w:r>
        <w:rPr>
          <w:rFonts w:asciiTheme="minorHAnsi" w:hAnsiTheme="minorHAnsi"/>
          <w:szCs w:val="24"/>
        </w:rPr>
        <w:t>assess the benefits, risks and costs of each of the options for collecting the replacement tax;</w:t>
      </w:r>
    </w:p>
    <w:p w:rsidR="00321235" w:rsidRDefault="00321235" w:rsidP="00321235">
      <w:pPr>
        <w:numPr>
          <w:ilvl w:val="0"/>
          <w:numId w:val="23"/>
        </w:numPr>
        <w:tabs>
          <w:tab w:val="clear" w:pos="720"/>
        </w:tabs>
        <w:spacing w:line="240" w:lineRule="auto"/>
        <w:jc w:val="left"/>
        <w:rPr>
          <w:rFonts w:asciiTheme="minorHAnsi" w:hAnsiTheme="minorHAnsi"/>
          <w:szCs w:val="24"/>
        </w:rPr>
      </w:pPr>
      <w:r>
        <w:rPr>
          <w:rFonts w:asciiTheme="minorHAnsi" w:hAnsiTheme="minorHAnsi"/>
          <w:szCs w:val="24"/>
        </w:rPr>
        <w:t xml:space="preserve">establish the preferred option for collecting the tax; and </w:t>
      </w:r>
    </w:p>
    <w:p w:rsidR="00321235" w:rsidRDefault="00321235" w:rsidP="00321235">
      <w:pPr>
        <w:numPr>
          <w:ilvl w:val="0"/>
          <w:numId w:val="23"/>
        </w:numPr>
        <w:tabs>
          <w:tab w:val="clear" w:pos="720"/>
        </w:tabs>
        <w:spacing w:line="240" w:lineRule="auto"/>
        <w:contextualSpacing/>
        <w:jc w:val="left"/>
        <w:rPr>
          <w:szCs w:val="24"/>
        </w:rPr>
      </w:pPr>
      <w:r>
        <w:rPr>
          <w:rFonts w:asciiTheme="minorHAnsi" w:hAnsiTheme="minorHAnsi"/>
          <w:szCs w:val="24"/>
        </w:rPr>
        <w:t>demonstrate that the proposed scheme is deliverable.</w:t>
      </w:r>
    </w:p>
    <w:p w:rsidR="00321235" w:rsidRDefault="00321235" w:rsidP="00321235">
      <w:pPr>
        <w:spacing w:line="240" w:lineRule="auto"/>
        <w:ind w:left="432"/>
        <w:contextualSpacing/>
        <w:jc w:val="left"/>
        <w:rPr>
          <w:rFonts w:asciiTheme="minorHAnsi" w:hAnsiTheme="minorHAnsi" w:cstheme="minorHAnsi"/>
          <w:szCs w:val="24"/>
        </w:rPr>
      </w:pPr>
      <w:r>
        <w:rPr>
          <w:rFonts w:asciiTheme="minorHAnsi" w:hAnsiTheme="minorHAnsi" w:cstheme="minorHAnsi"/>
          <w:szCs w:val="24"/>
        </w:rPr>
        <w:t xml:space="preserve">   </w:t>
      </w:r>
    </w:p>
    <w:p w:rsidR="00321235" w:rsidRDefault="00321235" w:rsidP="00321235">
      <w:pPr>
        <w:spacing w:line="240" w:lineRule="auto"/>
        <w:jc w:val="left"/>
        <w:rPr>
          <w:rFonts w:ascii="Calibri" w:hAnsi="Calibri" w:cs="Calibri"/>
          <w:color w:val="000000"/>
          <w:szCs w:val="24"/>
          <w:lang w:eastAsia="en-GB"/>
        </w:rPr>
      </w:pPr>
      <w:r>
        <w:rPr>
          <w:rFonts w:asciiTheme="minorHAnsi" w:hAnsiTheme="minorHAnsi" w:cstheme="minorHAnsi"/>
          <w:szCs w:val="24"/>
        </w:rPr>
        <w:t>9.4</w:t>
      </w:r>
      <w:r>
        <w:rPr>
          <w:rFonts w:asciiTheme="minorHAnsi" w:hAnsiTheme="minorHAnsi" w:cstheme="minorHAnsi"/>
          <w:szCs w:val="24"/>
        </w:rPr>
        <w:tab/>
        <w:t>The development of the outline business case has been informed by a visit to HMRC’s Uxbridge offices on 9 June by members of the Change Team and two workshops held with representatives of airlines in June.   Economists in Transport Scotland provided the ‘economic case’ analysis in chapter 7 of the outline business case which provides an assessment of the costs associated with delivering the two ‘short listed’ options.</w:t>
      </w: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ab/>
      </w: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9.5</w:t>
      </w:r>
      <w:r>
        <w:rPr>
          <w:rFonts w:ascii="Calibri" w:hAnsi="Calibri" w:cs="Calibri"/>
          <w:color w:val="000000"/>
          <w:szCs w:val="24"/>
          <w:lang w:eastAsia="en-GB"/>
        </w:rPr>
        <w:tab/>
        <w:t xml:space="preserve">The Board discussed the paper and offered comments for improvement to the economic case. </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lastRenderedPageBreak/>
        <w:t>9.6</w:t>
      </w:r>
      <w:r>
        <w:rPr>
          <w:rFonts w:ascii="Calibri" w:hAnsi="Calibri" w:cs="Calibri"/>
          <w:color w:val="000000"/>
          <w:szCs w:val="24"/>
          <w:lang w:eastAsia="en-GB"/>
        </w:rPr>
        <w:tab/>
        <w:t>The Board thanked the Programme Team Leader for a well written document and looked forward to seeing a revised draft with amendments as discussed.</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b/>
          <w:color w:val="000000"/>
          <w:szCs w:val="24"/>
          <w:lang w:eastAsia="en-GB"/>
        </w:rPr>
        <w:t>Action (34/16): Programme Team Leader to supply a revised draft for the Board to sign off at the 14 September Board Meeting.</w:t>
      </w:r>
      <w:r>
        <w:rPr>
          <w:rFonts w:ascii="Calibri" w:hAnsi="Calibri" w:cs="Calibri"/>
          <w:color w:val="000000"/>
          <w:szCs w:val="24"/>
          <w:lang w:eastAsia="en-GB"/>
        </w:rPr>
        <w:tab/>
      </w:r>
    </w:p>
    <w:p w:rsidR="00321235" w:rsidRDefault="00321235" w:rsidP="00321235">
      <w:pPr>
        <w:rPr>
          <w:rFonts w:ascii="Calibri" w:hAnsi="Calibri" w:cs="Calibri"/>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10. LBTT Submission to Finance Committee</w:t>
      </w:r>
      <w:r>
        <w:rPr>
          <w:rFonts w:ascii="Calibri" w:hAnsi="Calibri" w:cs="Calibri"/>
          <w:color w:val="000000"/>
          <w:szCs w:val="24"/>
          <w:lang w:eastAsia="en-GB"/>
        </w:rPr>
        <w:t xml:space="preserve"> (Paper RS(04/16)08)</w:t>
      </w:r>
    </w:p>
    <w:p w:rsidR="00321235" w:rsidRDefault="00321235" w:rsidP="00321235">
      <w:pPr>
        <w:rPr>
          <w:rFonts w:ascii="Calibri" w:hAnsi="Calibri" w:cs="Calibri"/>
          <w:b/>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10.1</w:t>
      </w:r>
      <w:r>
        <w:rPr>
          <w:rFonts w:ascii="Calibri" w:hAnsi="Calibri" w:cs="Calibri"/>
          <w:color w:val="000000"/>
          <w:szCs w:val="24"/>
          <w:lang w:eastAsia="en-GB"/>
        </w:rPr>
        <w:tab/>
        <w:t>The Programme Team Leader introduced this paper.</w:t>
      </w:r>
      <w:r>
        <w:rPr>
          <w:rFonts w:ascii="Calibri" w:hAnsi="Calibri" w:cs="Calibri"/>
          <w:color w:val="000000"/>
          <w:szCs w:val="24"/>
          <w:lang w:eastAsia="en-GB"/>
        </w:rPr>
        <w:tab/>
      </w:r>
    </w:p>
    <w:p w:rsidR="00321235" w:rsidRDefault="00321235" w:rsidP="00321235">
      <w:pPr>
        <w:rPr>
          <w:rFonts w:ascii="Calibri" w:hAnsi="Calibri" w:cs="Calibri"/>
          <w:color w:val="000000"/>
          <w:szCs w:val="24"/>
          <w:lang w:eastAsia="en-GB"/>
        </w:rPr>
      </w:pPr>
    </w:p>
    <w:p w:rsidR="00321235" w:rsidRDefault="00321235" w:rsidP="00321235">
      <w:pPr>
        <w:pStyle w:val="NormalWeb"/>
        <w:rPr>
          <w:rFonts w:asciiTheme="minorHAnsi" w:hAnsiTheme="minorHAnsi"/>
          <w:lang w:eastAsia="en-GB"/>
        </w:rPr>
      </w:pPr>
      <w:r>
        <w:rPr>
          <w:rFonts w:ascii="Calibri" w:hAnsi="Calibri" w:cs="Calibri"/>
          <w:color w:val="000000"/>
          <w:lang w:eastAsia="en-GB"/>
        </w:rPr>
        <w:t>10.2</w:t>
      </w:r>
      <w:r>
        <w:rPr>
          <w:rFonts w:ascii="Calibri" w:hAnsi="Calibri" w:cs="Calibri"/>
          <w:color w:val="000000"/>
          <w:lang w:eastAsia="en-GB"/>
        </w:rPr>
        <w:tab/>
      </w:r>
      <w:r>
        <w:rPr>
          <w:rFonts w:asciiTheme="minorHAnsi" w:hAnsiTheme="minorHAnsi"/>
          <w:lang w:eastAsia="en-GB"/>
        </w:rPr>
        <w:t>The Finance Committee is undertaking an inquiry considering the operation of LBTT in its first full year, including forecast revenues in comparison to outturn figures.  The Committee’s call for evidence expressed interest in a number of particular issues:</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 xml:space="preserve">The impact on both the residential and commercial property market of the various rates and bands. </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 xml:space="preserve">The extent to which the rates and bands are consistent with the principles of “fairness, equity and the ability to pay”; </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 xml:space="preserve">The level of receipts for residential and non-residential transactions in relation to the forecasts; </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 xml:space="preserve">The impact of forestalling and whether it is likely to have a short-term impact only or lead to longer-term changes in the market; </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 xml:space="preserve">Whether there should be any changes to the rates and bands in the draft budget for 2017-18; </w:t>
      </w:r>
    </w:p>
    <w:p w:rsidR="00321235" w:rsidRDefault="00321235" w:rsidP="00321235">
      <w:pPr>
        <w:numPr>
          <w:ilvl w:val="0"/>
          <w:numId w:val="24"/>
        </w:numPr>
        <w:spacing w:before="100" w:beforeAutospacing="1" w:after="100" w:afterAutospacing="1" w:line="240" w:lineRule="auto"/>
        <w:jc w:val="left"/>
        <w:rPr>
          <w:rFonts w:asciiTheme="minorHAnsi" w:hAnsiTheme="minorHAnsi"/>
          <w:szCs w:val="24"/>
          <w:lang w:eastAsia="en-GB"/>
        </w:rPr>
      </w:pPr>
      <w:r>
        <w:rPr>
          <w:rFonts w:asciiTheme="minorHAnsi" w:hAnsiTheme="minorHAnsi"/>
          <w:szCs w:val="24"/>
          <w:lang w:eastAsia="en-GB"/>
        </w:rPr>
        <w:t>The performance of Revenue Scotland in administering and collecting the tax.</w:t>
      </w: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10.3</w:t>
      </w:r>
      <w:r>
        <w:rPr>
          <w:rFonts w:asciiTheme="minorHAnsi" w:hAnsiTheme="minorHAnsi" w:cstheme="minorHAnsi"/>
          <w:szCs w:val="24"/>
        </w:rPr>
        <w:tab/>
        <w:t>Much of the focus of the inquiry appears to be on the impact of the LBTT rates and bands on Scotland’s property markets, which is a matter that is not core to Revenue Scotland’s role.  The draft written evidence in the paper therefore set out the statistics and narrative around Revenue Scotland’s performance in administering and collecting LBTT in 2015-16.</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10.4</w:t>
      </w:r>
      <w:r>
        <w:rPr>
          <w:rFonts w:asciiTheme="minorHAnsi" w:hAnsiTheme="minorHAnsi" w:cstheme="minorHAnsi"/>
          <w:szCs w:val="24"/>
        </w:rPr>
        <w:tab/>
        <w:t>The Board discussed this paper and commented that more narrative on how well the organisation has done should be added and suggested an annex should be considered with more statistical performance evidence.  Additional text explaining what RS is doing to build on its good operational performance should also be included together with reference to the approach stakeholder engagement.  Any other statistical figures or KPI should be included in the paper.</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10.5</w:t>
      </w:r>
      <w:r>
        <w:rPr>
          <w:rFonts w:asciiTheme="minorHAnsi" w:hAnsiTheme="minorHAnsi" w:cstheme="minorHAnsi"/>
          <w:szCs w:val="24"/>
        </w:rPr>
        <w:tab/>
        <w:t>Board members were content to clear this paper subject to their suggested further amendments.</w:t>
      </w:r>
    </w:p>
    <w:p w:rsidR="00321235" w:rsidRDefault="00321235" w:rsidP="00321235">
      <w:pPr>
        <w:spacing w:line="240" w:lineRule="auto"/>
        <w:jc w:val="left"/>
        <w:rPr>
          <w:rFonts w:asciiTheme="minorHAnsi" w:hAnsiTheme="minorHAnsi" w:cstheme="minorHAnsi"/>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lastRenderedPageBreak/>
        <w:t>10.6</w:t>
      </w:r>
      <w:r>
        <w:rPr>
          <w:rFonts w:asciiTheme="minorHAnsi" w:hAnsiTheme="minorHAnsi" w:cstheme="minorHAnsi"/>
          <w:szCs w:val="24"/>
        </w:rPr>
        <w:tab/>
        <w:t>Board members should note that it is likely that Revenue Scotland will also be asked to provide oral evidence to the Committee.  Although no date has yet been set, this is likely to take place in September or October.</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Theme="minorHAnsi" w:hAnsiTheme="minorHAnsi" w:cstheme="minorHAnsi"/>
          <w:b/>
          <w:szCs w:val="24"/>
        </w:rPr>
      </w:pPr>
      <w:r>
        <w:rPr>
          <w:rFonts w:asciiTheme="minorHAnsi" w:hAnsiTheme="minorHAnsi" w:cstheme="minorHAnsi"/>
          <w:b/>
          <w:szCs w:val="24"/>
        </w:rPr>
        <w:t>Action (35/16): The Programme Team leader to make appropriate amendments as suggested.</w:t>
      </w:r>
    </w:p>
    <w:p w:rsidR="00321235" w:rsidRDefault="00321235" w:rsidP="00321235">
      <w:pPr>
        <w:spacing w:line="240" w:lineRule="auto"/>
        <w:rPr>
          <w:rFonts w:ascii="Calibri" w:hAnsi="Calibri" w:cs="Calibri"/>
          <w:color w:val="000000"/>
          <w:szCs w:val="24"/>
          <w:lang w:eastAsia="en-GB"/>
        </w:rPr>
      </w:pPr>
    </w:p>
    <w:p w:rsidR="00321235" w:rsidRDefault="00321235" w:rsidP="00321235">
      <w:pPr>
        <w:spacing w:line="240" w:lineRule="auto"/>
        <w:rPr>
          <w:rFonts w:asciiTheme="minorHAnsi" w:hAnsiTheme="minorHAnsi" w:cstheme="minorHAnsi"/>
          <w:b/>
          <w:szCs w:val="24"/>
        </w:rPr>
      </w:pPr>
      <w:r>
        <w:rPr>
          <w:rFonts w:asciiTheme="minorHAnsi" w:hAnsiTheme="minorHAnsi" w:cstheme="minorHAnsi"/>
          <w:b/>
          <w:szCs w:val="24"/>
        </w:rPr>
        <w:t>Second Finance Committee inquiry – The Scottish approach to taxation</w:t>
      </w:r>
    </w:p>
    <w:p w:rsidR="00321235" w:rsidRDefault="00321235" w:rsidP="00321235">
      <w:pPr>
        <w:spacing w:line="240" w:lineRule="auto"/>
        <w:rPr>
          <w:rFonts w:asciiTheme="minorHAnsi" w:hAnsiTheme="minorHAnsi" w:cstheme="minorHAnsi"/>
          <w:b/>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szCs w:val="24"/>
        </w:rPr>
        <w:t>10.7</w:t>
      </w:r>
      <w:r>
        <w:rPr>
          <w:rFonts w:asciiTheme="minorHAnsi" w:hAnsiTheme="minorHAnsi" w:cstheme="minorHAnsi"/>
          <w:szCs w:val="24"/>
        </w:rPr>
        <w:tab/>
        <w:t>The Finance Committee has also issued a call for evidence on a separate enquiry, examining the Scottish approach to taxation.  The deadline for the submission of written evidence for that inquiry is Friday 30 September.  Officials will provide further details on this to the Board at its September meeting.</w:t>
      </w:r>
    </w:p>
    <w:p w:rsidR="00321235" w:rsidRDefault="00321235" w:rsidP="00321235">
      <w:pPr>
        <w:spacing w:line="240" w:lineRule="auto"/>
        <w:rPr>
          <w:rFonts w:asciiTheme="minorHAnsi" w:hAnsiTheme="minorHAnsi" w:cstheme="minorHAnsi"/>
          <w:szCs w:val="24"/>
        </w:rPr>
      </w:pPr>
    </w:p>
    <w:p w:rsidR="00321235" w:rsidRDefault="00321235" w:rsidP="00321235">
      <w:pPr>
        <w:spacing w:line="240" w:lineRule="auto"/>
        <w:rPr>
          <w:rFonts w:asciiTheme="minorHAnsi" w:hAnsiTheme="minorHAnsi" w:cstheme="minorHAnsi"/>
          <w:szCs w:val="24"/>
        </w:rPr>
      </w:pPr>
      <w:r>
        <w:rPr>
          <w:rFonts w:asciiTheme="minorHAnsi" w:hAnsiTheme="minorHAnsi" w:cstheme="minorHAnsi"/>
          <w:b/>
          <w:szCs w:val="24"/>
        </w:rPr>
        <w:t>Action (36/16):  The Programme Team Leader to present a paper to the next Board on 14 September for approval.</w:t>
      </w:r>
    </w:p>
    <w:p w:rsidR="00321235" w:rsidRDefault="00321235" w:rsidP="00321235">
      <w:pPr>
        <w:rPr>
          <w:rFonts w:ascii="Calibri" w:hAnsi="Calibri" w:cs="Calibri"/>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 xml:space="preserve">11. Health and Safety Policy </w:t>
      </w:r>
      <w:r>
        <w:rPr>
          <w:rFonts w:ascii="Calibri" w:hAnsi="Calibri" w:cs="Calibri"/>
          <w:color w:val="000000"/>
          <w:szCs w:val="24"/>
          <w:lang w:eastAsia="en-GB"/>
        </w:rPr>
        <w:t>(Paper RS(04/16)09)</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11.1</w:t>
      </w:r>
      <w:r>
        <w:rPr>
          <w:rFonts w:ascii="Calibri" w:hAnsi="Calibri" w:cs="Calibri"/>
          <w:color w:val="000000"/>
          <w:szCs w:val="24"/>
          <w:lang w:eastAsia="en-GB"/>
        </w:rPr>
        <w:tab/>
        <w:t>The Head of Corporate Services and Finance introduced this paper.</w:t>
      </w:r>
      <w:r>
        <w:rPr>
          <w:rFonts w:ascii="Calibri" w:hAnsi="Calibri" w:cs="Calibri"/>
          <w:color w:val="000000"/>
          <w:szCs w:val="24"/>
          <w:lang w:eastAsia="en-GB"/>
        </w:rPr>
        <w:tab/>
      </w:r>
    </w:p>
    <w:p w:rsidR="00321235" w:rsidRDefault="00321235" w:rsidP="00321235">
      <w:pPr>
        <w:rPr>
          <w:rFonts w:ascii="Calibri" w:hAnsi="Calibri" w:cs="Calibri"/>
          <w:color w:val="000000"/>
          <w:szCs w:val="24"/>
          <w:lang w:eastAsia="en-GB"/>
        </w:rPr>
      </w:pPr>
    </w:p>
    <w:p w:rsidR="00321235" w:rsidRDefault="00321235" w:rsidP="00321235">
      <w:pPr>
        <w:rPr>
          <w:rFonts w:asciiTheme="minorHAnsi" w:hAnsiTheme="minorHAnsi" w:cstheme="minorHAnsi"/>
          <w:szCs w:val="24"/>
        </w:rPr>
      </w:pPr>
      <w:r>
        <w:rPr>
          <w:rFonts w:ascii="Calibri" w:hAnsi="Calibri" w:cs="Calibri"/>
          <w:color w:val="000000"/>
          <w:szCs w:val="24"/>
          <w:lang w:eastAsia="en-GB"/>
        </w:rPr>
        <w:t>11.2</w:t>
      </w:r>
      <w:r>
        <w:rPr>
          <w:rFonts w:ascii="Calibri" w:hAnsi="Calibri" w:cs="Calibri"/>
          <w:color w:val="000000"/>
          <w:szCs w:val="24"/>
          <w:lang w:eastAsia="en-GB"/>
        </w:rPr>
        <w:tab/>
      </w:r>
      <w:r>
        <w:rPr>
          <w:rFonts w:asciiTheme="minorHAnsi" w:hAnsiTheme="minorHAnsi" w:cstheme="minorHAnsi"/>
          <w:szCs w:val="24"/>
        </w:rPr>
        <w:t xml:space="preserve">At its May 2015 meeting, the Board discussed the HR Shared Services Agreement.  The Board were made aware that under those Shared Service arrangements not all HR requirements were covered and that a notable omission was in the area of Health and Safety.  </w:t>
      </w:r>
    </w:p>
    <w:p w:rsidR="00321235" w:rsidRDefault="00321235" w:rsidP="00321235">
      <w:pPr>
        <w:rPr>
          <w:rFonts w:asciiTheme="minorHAnsi" w:hAnsiTheme="minorHAnsi" w:cstheme="minorHAnsi"/>
          <w:szCs w:val="24"/>
        </w:rPr>
      </w:pPr>
    </w:p>
    <w:p w:rsidR="00321235" w:rsidRDefault="00321235" w:rsidP="00321235">
      <w:pPr>
        <w:rPr>
          <w:rFonts w:asciiTheme="minorHAnsi" w:hAnsiTheme="minorHAnsi" w:cstheme="minorHAnsi"/>
          <w:szCs w:val="24"/>
        </w:rPr>
      </w:pPr>
      <w:r>
        <w:rPr>
          <w:rFonts w:asciiTheme="minorHAnsi" w:hAnsiTheme="minorHAnsi" w:cstheme="minorHAnsi"/>
          <w:szCs w:val="24"/>
        </w:rPr>
        <w:t>RS has a duty to its staff to provide policy and implement good practice in the area of health and safety.  As part of the set-up of the organisation, the Tax Administration Programme (TAP) provided a suite of Health and Safety policies based on the current Scottish Government policies. The policies provided were reviewed and RS concluded that their scope and detail was on an inappropriate scale for a small organisation located in a Scottish Government building under a Shared Service Agreement.  A new policy has therefore been prepared which is intended to match requirements more closely.  The draft policy has been reviewed by Health and Safety experts from SEPA and their comments have been incorporated in the draft presented to the Board.</w:t>
      </w:r>
    </w:p>
    <w:p w:rsidR="00321235" w:rsidRDefault="00321235" w:rsidP="00321235">
      <w:pPr>
        <w:rPr>
          <w:rFonts w:asciiTheme="minorHAnsi" w:hAnsiTheme="minorHAnsi" w:cstheme="minorHAnsi"/>
          <w:szCs w:val="24"/>
        </w:rPr>
      </w:pPr>
    </w:p>
    <w:p w:rsidR="00321235" w:rsidRDefault="00321235" w:rsidP="00321235">
      <w:pPr>
        <w:rPr>
          <w:rFonts w:asciiTheme="minorHAnsi" w:hAnsiTheme="minorHAnsi" w:cstheme="minorHAnsi"/>
          <w:szCs w:val="24"/>
        </w:rPr>
      </w:pPr>
      <w:r>
        <w:rPr>
          <w:rFonts w:asciiTheme="minorHAnsi" w:hAnsiTheme="minorHAnsi" w:cstheme="minorHAnsi"/>
          <w:szCs w:val="24"/>
        </w:rPr>
        <w:t>Arrangements have been put in place to ensure that RS is complying with its essential responsibilities to provide qualified Health and Safety staff trained in Health and Safety procedures.  They have two qualified Health and Safety Liaison Officers (HSLOs) who carry out Quarterly Workplace Assessments which are reported to and actioned by senior management. In addition to the HSLOs, RS have other staff appointed as designated Fire Marshals and First Aiders and have provided appropriate training and equipment to allow them to fulfil their duties in these roles.</w:t>
      </w:r>
    </w:p>
    <w:p w:rsidR="00321235" w:rsidRDefault="00321235" w:rsidP="00321235">
      <w:pPr>
        <w:rPr>
          <w:rFonts w:asciiTheme="minorHAnsi" w:hAnsiTheme="minorHAnsi" w:cstheme="minorHAnsi"/>
          <w:szCs w:val="24"/>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11.3</w:t>
      </w:r>
      <w:r>
        <w:rPr>
          <w:rFonts w:ascii="Calibri" w:hAnsi="Calibri" w:cs="Calibri"/>
          <w:color w:val="000000"/>
          <w:szCs w:val="24"/>
          <w:lang w:eastAsia="en-GB"/>
        </w:rPr>
        <w:tab/>
        <w:t>The Board discussed this paper and the CEO highlighted that the Trades Unions had expressed an interest in the report with a view to comment. Any suggested amendments would be presented back to the Board.</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11.4</w:t>
      </w:r>
      <w:r>
        <w:rPr>
          <w:rFonts w:ascii="Calibri" w:hAnsi="Calibri" w:cs="Calibri"/>
          <w:color w:val="000000"/>
          <w:szCs w:val="24"/>
          <w:lang w:eastAsia="en-GB"/>
        </w:rPr>
        <w:tab/>
        <w:t>The Board were content to endorse the Health and Safety Policy subject to any further comments from the Trade Unions.</w:t>
      </w:r>
    </w:p>
    <w:p w:rsidR="00C17753" w:rsidRDefault="00C17753" w:rsidP="00321235">
      <w:pPr>
        <w:rPr>
          <w:rFonts w:ascii="Calibri" w:hAnsi="Calibri" w:cs="Calibri"/>
          <w:color w:val="000000"/>
          <w:szCs w:val="24"/>
          <w:lang w:eastAsia="en-GB"/>
        </w:rPr>
      </w:pPr>
    </w:p>
    <w:p w:rsidR="00321235" w:rsidRDefault="00321235" w:rsidP="00321235">
      <w:pPr>
        <w:rPr>
          <w:rFonts w:ascii="Calibri" w:hAnsi="Calibri" w:cs="Calibri"/>
          <w:b/>
          <w:color w:val="000000"/>
          <w:szCs w:val="24"/>
          <w:lang w:eastAsia="en-GB"/>
        </w:rPr>
      </w:pPr>
      <w:r>
        <w:rPr>
          <w:rFonts w:ascii="Calibri" w:hAnsi="Calibri" w:cs="Calibri"/>
          <w:b/>
          <w:color w:val="000000"/>
          <w:szCs w:val="24"/>
          <w:lang w:eastAsia="en-GB"/>
        </w:rPr>
        <w:t>Action (37/16): The Head of Corporate Services and Finance to share the policy with the Trade Unions.</w:t>
      </w:r>
    </w:p>
    <w:p w:rsidR="00321235" w:rsidRDefault="00321235" w:rsidP="00321235">
      <w:pPr>
        <w:rPr>
          <w:rFonts w:ascii="Calibri" w:hAnsi="Calibri" w:cs="Calibri"/>
          <w:b/>
          <w:color w:val="000000"/>
          <w:szCs w:val="24"/>
          <w:lang w:eastAsia="en-GB"/>
        </w:rPr>
      </w:pPr>
      <w:r>
        <w:rPr>
          <w:rFonts w:ascii="Calibri" w:hAnsi="Calibri" w:cs="Calibri"/>
          <w:b/>
          <w:color w:val="000000"/>
          <w:szCs w:val="24"/>
          <w:lang w:eastAsia="en-GB"/>
        </w:rPr>
        <w:t>Action (38/16): Secretariat to add wellbeing and work life balance to future Staffing and Equality meeting agendas.</w:t>
      </w:r>
    </w:p>
    <w:p w:rsidR="00321235" w:rsidRDefault="00321235" w:rsidP="00321235">
      <w:pPr>
        <w:rPr>
          <w:rFonts w:ascii="Calibri" w:hAnsi="Calibri" w:cs="Calibri"/>
          <w:color w:val="000000"/>
          <w:szCs w:val="24"/>
          <w:lang w:eastAsia="en-GB"/>
        </w:rPr>
      </w:pPr>
    </w:p>
    <w:p w:rsidR="00321235" w:rsidRDefault="00321235" w:rsidP="00321235">
      <w:pPr>
        <w:shd w:val="clear" w:color="auto" w:fill="BFBFBF" w:themeFill="background1" w:themeFillShade="BF"/>
        <w:rPr>
          <w:rFonts w:ascii="Calibri" w:hAnsi="Calibri" w:cs="Calibri"/>
          <w:color w:val="000000"/>
          <w:szCs w:val="24"/>
          <w:lang w:eastAsia="en-GB"/>
        </w:rPr>
      </w:pPr>
      <w:r>
        <w:rPr>
          <w:rFonts w:ascii="Calibri" w:hAnsi="Calibri" w:cs="Calibri"/>
          <w:b/>
          <w:color w:val="000000"/>
          <w:szCs w:val="24"/>
          <w:lang w:eastAsia="en-GB"/>
        </w:rPr>
        <w:t>12. AOB</w:t>
      </w:r>
    </w:p>
    <w:p w:rsidR="00321235" w:rsidRDefault="00321235" w:rsidP="00321235">
      <w:pPr>
        <w:rPr>
          <w:rFonts w:ascii="Calibri" w:hAnsi="Calibri" w:cs="Calibri"/>
          <w:color w:val="000000"/>
          <w:szCs w:val="24"/>
          <w:lang w:eastAsia="en-GB"/>
        </w:rPr>
      </w:pPr>
    </w:p>
    <w:p w:rsidR="00321235" w:rsidRDefault="00321235" w:rsidP="00321235">
      <w:pPr>
        <w:rPr>
          <w:rFonts w:ascii="Calibri" w:hAnsi="Calibri" w:cs="Calibri"/>
          <w:color w:val="000000"/>
          <w:szCs w:val="24"/>
          <w:lang w:eastAsia="en-GB"/>
        </w:rPr>
      </w:pPr>
      <w:r>
        <w:rPr>
          <w:rFonts w:ascii="Calibri" w:hAnsi="Calibri" w:cs="Calibri"/>
          <w:color w:val="000000"/>
          <w:szCs w:val="24"/>
          <w:lang w:eastAsia="en-GB"/>
        </w:rPr>
        <w:t>No other business was discussed.</w:t>
      </w:r>
    </w:p>
    <w:p w:rsidR="00321235" w:rsidRDefault="00321235" w:rsidP="00321235">
      <w:pPr>
        <w:rPr>
          <w:rFonts w:ascii="Calibri" w:hAnsi="Calibri" w:cs="Calibri"/>
          <w:color w:val="000000"/>
          <w:szCs w:val="24"/>
          <w:lang w:eastAsia="en-GB"/>
        </w:rPr>
      </w:pPr>
    </w:p>
    <w:p w:rsidR="00321235" w:rsidRDefault="00321235" w:rsidP="00321235">
      <w:pPr>
        <w:rPr>
          <w:rFonts w:asciiTheme="minorHAnsi" w:hAnsiTheme="minorHAnsi" w:cstheme="minorHAnsi"/>
        </w:rPr>
      </w:pPr>
      <w:r>
        <w:rPr>
          <w:rFonts w:ascii="Calibri" w:hAnsi="Calibri" w:cs="Calibri"/>
          <w:color w:val="000000"/>
          <w:szCs w:val="24"/>
          <w:lang w:eastAsia="en-GB"/>
        </w:rPr>
        <w:t>Date of next meeting: 14 September 2016, Conference Rooms 8, VQ</w:t>
      </w:r>
    </w:p>
    <w:p w:rsidR="00321235" w:rsidRDefault="00321235" w:rsidP="00321235">
      <w:pPr>
        <w:rPr>
          <w:rFonts w:asciiTheme="minorHAnsi" w:hAnsiTheme="minorHAnsi" w:cstheme="minorHAnsi"/>
        </w:rPr>
      </w:pPr>
    </w:p>
    <w:p w:rsidR="00321235" w:rsidRDefault="00321235" w:rsidP="00321235">
      <w:pPr>
        <w:rPr>
          <w:rFonts w:asciiTheme="minorHAnsi" w:hAnsiTheme="minorHAnsi" w:cstheme="minorHAnsi"/>
        </w:rPr>
      </w:pPr>
      <w:r>
        <w:rPr>
          <w:rFonts w:asciiTheme="minorHAnsi" w:hAnsiTheme="minorHAnsi" w:cstheme="minorHAnsi"/>
        </w:rPr>
        <w:t>End</w:t>
      </w:r>
    </w:p>
    <w:p w:rsidR="00764BEB" w:rsidRPr="006500CB" w:rsidRDefault="00764BEB" w:rsidP="00EF5E6F"/>
    <w:sectPr w:rsidR="00764BEB" w:rsidRPr="006500CB"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6804" w:rsidRDefault="00B26804">
      <w:pPr>
        <w:spacing w:line="240" w:lineRule="auto"/>
      </w:pPr>
      <w:r>
        <w:separator/>
      </w:r>
    </w:p>
  </w:endnote>
  <w:endnote w:type="continuationSeparator" w:id="0">
    <w:p w:rsidR="00B26804" w:rsidRDefault="00B268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69" w:type="dxa"/>
      <w:tblLayout w:type="fixed"/>
      <w:tblLook w:val="0000" w:firstRow="0" w:lastRow="0" w:firstColumn="0" w:lastColumn="0" w:noHBand="0" w:noVBand="0"/>
    </w:tblPr>
    <w:tblGrid>
      <w:gridCol w:w="2943"/>
      <w:gridCol w:w="3686"/>
      <w:gridCol w:w="3240"/>
    </w:tblGrid>
    <w:tr w:rsidR="00227E14" w:rsidTr="00485BE0">
      <w:trPr>
        <w:cantSplit/>
      </w:trPr>
      <w:tc>
        <w:tcPr>
          <w:tcW w:w="6629" w:type="dxa"/>
          <w:gridSpan w:val="2"/>
          <w:tcBorders>
            <w:top w:val="single" w:sz="4" w:space="0" w:color="auto"/>
          </w:tcBorders>
        </w:tcPr>
        <w:p w:rsidR="00227E14" w:rsidRPr="00E45B2F" w:rsidRDefault="00227E14" w:rsidP="00AD6E4E">
          <w:pPr>
            <w:pStyle w:val="Footer"/>
            <w:rPr>
              <w:rFonts w:cs="Arial"/>
              <w:color w:val="BFBFBF" w:themeColor="background1" w:themeShade="BF"/>
              <w:sz w:val="20"/>
            </w:rPr>
          </w:pPr>
          <w:r w:rsidRPr="00E45B2F">
            <w:rPr>
              <w:rFonts w:cs="Arial"/>
              <w:color w:val="BFBFBF" w:themeColor="background1" w:themeShade="BF"/>
              <w:sz w:val="20"/>
            </w:rPr>
            <w:t>Revenue Scot</w:t>
          </w:r>
          <w:r>
            <w:rPr>
              <w:rFonts w:cs="Arial"/>
              <w:color w:val="BFBFBF" w:themeColor="background1" w:themeShade="BF"/>
              <w:sz w:val="20"/>
            </w:rPr>
            <w:t xml:space="preserve">land – Board Meeting – Minute </w:t>
          </w:r>
          <w:r w:rsidR="00AD6E4E">
            <w:rPr>
              <w:rFonts w:cs="Arial"/>
              <w:color w:val="BFBFBF" w:themeColor="background1" w:themeShade="BF"/>
              <w:sz w:val="20"/>
            </w:rPr>
            <w:t>17 August</w:t>
          </w:r>
          <w:r w:rsidR="00F07C0C">
            <w:rPr>
              <w:rFonts w:cs="Arial"/>
              <w:color w:val="BFBFBF" w:themeColor="background1" w:themeShade="BF"/>
              <w:sz w:val="20"/>
            </w:rPr>
            <w:t xml:space="preserve"> </w:t>
          </w:r>
          <w:r w:rsidR="00BB7DFF">
            <w:rPr>
              <w:rFonts w:cs="Arial"/>
              <w:color w:val="BFBFBF" w:themeColor="background1" w:themeShade="BF"/>
              <w:sz w:val="20"/>
            </w:rPr>
            <w:t>2016</w:t>
          </w:r>
        </w:p>
      </w:tc>
      <w:tc>
        <w:tcPr>
          <w:tcW w:w="3240" w:type="dxa"/>
          <w:tcBorders>
            <w:top w:val="single" w:sz="4" w:space="0" w:color="auto"/>
          </w:tcBorders>
        </w:tcPr>
        <w:p w:rsidR="00227E14" w:rsidRDefault="00227E14" w:rsidP="00485BE0">
          <w:pPr>
            <w:pStyle w:val="Footer"/>
            <w:jc w:val="right"/>
            <w:rPr>
              <w:sz w:val="20"/>
            </w:rPr>
          </w:pPr>
        </w:p>
      </w:tc>
    </w:tr>
    <w:tr w:rsidR="00227E14" w:rsidTr="00485BE0">
      <w:tc>
        <w:tcPr>
          <w:tcW w:w="2943" w:type="dxa"/>
        </w:tcPr>
        <w:p w:rsidR="00227E14" w:rsidRPr="00E45B2F" w:rsidRDefault="00227E14" w:rsidP="00F07C0C">
          <w:pPr>
            <w:pStyle w:val="Footer"/>
            <w:rPr>
              <w:rFonts w:cs="Arial"/>
              <w:color w:val="BFBFBF" w:themeColor="background1" w:themeShade="BF"/>
              <w:sz w:val="20"/>
            </w:rPr>
          </w:pPr>
          <w:r w:rsidRPr="00E45B2F">
            <w:rPr>
              <w:rFonts w:cs="Arial"/>
              <w:color w:val="BFBFBF" w:themeColor="background1" w:themeShade="BF"/>
              <w:sz w:val="20"/>
            </w:rPr>
            <w:t xml:space="preserve">Author: </w:t>
          </w:r>
          <w:r w:rsidR="00F07C0C">
            <w:rPr>
              <w:rFonts w:cs="Arial"/>
              <w:color w:val="BFBFBF" w:themeColor="background1" w:themeShade="BF"/>
              <w:sz w:val="20"/>
            </w:rPr>
            <w:t>Brian Rigby</w:t>
          </w:r>
        </w:p>
      </w:tc>
      <w:tc>
        <w:tcPr>
          <w:tcW w:w="3686" w:type="dxa"/>
        </w:tcPr>
        <w:p w:rsidR="00227E14" w:rsidRPr="00E45B2F" w:rsidRDefault="00227E14" w:rsidP="00485BE0">
          <w:pPr>
            <w:pStyle w:val="Footer"/>
            <w:jc w:val="center"/>
            <w:rPr>
              <w:rFonts w:cs="Arial"/>
              <w:b/>
              <w:color w:val="BFBFBF" w:themeColor="background1" w:themeShade="BF"/>
              <w:szCs w:val="24"/>
            </w:rPr>
          </w:pPr>
        </w:p>
      </w:tc>
      <w:tc>
        <w:tcPr>
          <w:tcW w:w="3240" w:type="dxa"/>
        </w:tcPr>
        <w:p w:rsidR="00227E14" w:rsidRDefault="00227E14" w:rsidP="00485BE0">
          <w:pPr>
            <w:pStyle w:val="Footer"/>
            <w:jc w:val="right"/>
            <w:rPr>
              <w:sz w:val="20"/>
            </w:rPr>
          </w:pPr>
        </w:p>
      </w:tc>
    </w:tr>
    <w:tr w:rsidR="00227E14" w:rsidTr="00485BE0">
      <w:tc>
        <w:tcPr>
          <w:tcW w:w="2943" w:type="dxa"/>
        </w:tcPr>
        <w:p w:rsidR="00227E14" w:rsidRDefault="00227E14" w:rsidP="00485BE0">
          <w:pPr>
            <w:pStyle w:val="Footer"/>
            <w:rPr>
              <w:sz w:val="20"/>
            </w:rPr>
          </w:pPr>
        </w:p>
      </w:tc>
      <w:tc>
        <w:tcPr>
          <w:tcW w:w="3686" w:type="dxa"/>
        </w:tcPr>
        <w:p w:rsidR="00227E14" w:rsidRPr="00E45B2F" w:rsidRDefault="00227E14" w:rsidP="00485BE0">
          <w:pPr>
            <w:pStyle w:val="Footer"/>
            <w:jc w:val="center"/>
            <w:rPr>
              <w:rFonts w:asciiTheme="minorHAnsi" w:hAnsiTheme="minorHAnsi" w:cstheme="minorHAnsi"/>
              <w:sz w:val="22"/>
              <w:szCs w:val="22"/>
            </w:rPr>
          </w:pPr>
          <w:r w:rsidRPr="00E45B2F">
            <w:rPr>
              <w:rFonts w:asciiTheme="minorHAnsi" w:hAnsiTheme="minorHAnsi" w:cstheme="minorHAnsi"/>
              <w:sz w:val="22"/>
              <w:szCs w:val="22"/>
            </w:rPr>
            <w:t xml:space="preserve">Page </w:t>
          </w:r>
          <w:r w:rsidRPr="00E45B2F">
            <w:rPr>
              <w:rStyle w:val="PageNumber"/>
              <w:rFonts w:asciiTheme="minorHAnsi" w:hAnsiTheme="minorHAnsi" w:cstheme="minorHAnsi"/>
              <w:sz w:val="22"/>
              <w:szCs w:val="22"/>
            </w:rPr>
            <w:fldChar w:fldCharType="begin"/>
          </w:r>
          <w:r w:rsidRPr="00E45B2F">
            <w:rPr>
              <w:rStyle w:val="PageNumber"/>
              <w:rFonts w:asciiTheme="minorHAnsi" w:hAnsiTheme="minorHAnsi" w:cstheme="minorHAnsi"/>
              <w:sz w:val="22"/>
              <w:szCs w:val="22"/>
            </w:rPr>
            <w:instrText xml:space="preserve"> PAGE </w:instrText>
          </w:r>
          <w:r w:rsidRPr="00E45B2F">
            <w:rPr>
              <w:rStyle w:val="PageNumber"/>
              <w:rFonts w:asciiTheme="minorHAnsi" w:hAnsiTheme="minorHAnsi" w:cstheme="minorHAnsi"/>
              <w:sz w:val="22"/>
              <w:szCs w:val="22"/>
            </w:rPr>
            <w:fldChar w:fldCharType="separate"/>
          </w:r>
          <w:r w:rsidR="00646172">
            <w:rPr>
              <w:rStyle w:val="PageNumber"/>
              <w:rFonts w:asciiTheme="minorHAnsi" w:hAnsiTheme="minorHAnsi" w:cstheme="minorHAnsi"/>
              <w:noProof/>
              <w:sz w:val="22"/>
              <w:szCs w:val="22"/>
            </w:rPr>
            <w:t>1</w:t>
          </w:r>
          <w:r w:rsidRPr="00E45B2F">
            <w:rPr>
              <w:rStyle w:val="PageNumber"/>
              <w:rFonts w:asciiTheme="minorHAnsi" w:hAnsiTheme="minorHAnsi" w:cstheme="minorHAnsi"/>
              <w:sz w:val="22"/>
              <w:szCs w:val="22"/>
            </w:rPr>
            <w:fldChar w:fldCharType="end"/>
          </w:r>
        </w:p>
      </w:tc>
      <w:tc>
        <w:tcPr>
          <w:tcW w:w="3240" w:type="dxa"/>
        </w:tcPr>
        <w:p w:rsidR="00227E14" w:rsidRDefault="00227E14" w:rsidP="00485BE0">
          <w:pPr>
            <w:pStyle w:val="Footer"/>
            <w:jc w:val="right"/>
            <w:rPr>
              <w:sz w:val="20"/>
            </w:rPr>
          </w:pPr>
        </w:p>
      </w:tc>
    </w:tr>
  </w:tbl>
  <w:p w:rsidR="00227E14" w:rsidRPr="0030667E" w:rsidRDefault="00227E14" w:rsidP="003066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6804" w:rsidRDefault="00B26804">
      <w:pPr>
        <w:spacing w:line="240" w:lineRule="auto"/>
      </w:pPr>
      <w:r>
        <w:separator/>
      </w:r>
    </w:p>
  </w:footnote>
  <w:footnote w:type="continuationSeparator" w:id="0">
    <w:p w:rsidR="00B26804" w:rsidRDefault="00B268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5" w:type="dxa"/>
      <w:tblLayout w:type="fixed"/>
      <w:tblLook w:val="0000" w:firstRow="0" w:lastRow="0" w:firstColumn="0" w:lastColumn="0" w:noHBand="0" w:noVBand="0"/>
    </w:tblPr>
    <w:tblGrid>
      <w:gridCol w:w="5284"/>
      <w:gridCol w:w="5161"/>
    </w:tblGrid>
    <w:tr w:rsidR="00227E14" w:rsidTr="00485BE0">
      <w:trPr>
        <w:cantSplit/>
        <w:trHeight w:val="575"/>
      </w:trPr>
      <w:tc>
        <w:tcPr>
          <w:tcW w:w="5284" w:type="dxa"/>
          <w:vAlign w:val="center"/>
        </w:tcPr>
        <w:p w:rsidR="00227E14" w:rsidRPr="00E45B2F" w:rsidRDefault="00227E14" w:rsidP="00485BE0">
          <w:pPr>
            <w:pStyle w:val="Header"/>
            <w:rPr>
              <w:rFonts w:ascii="Calibri" w:hAnsi="Calibri" w:cs="Calibri"/>
              <w:b/>
              <w:sz w:val="28"/>
              <w:szCs w:val="28"/>
            </w:rPr>
          </w:pPr>
          <w:r w:rsidRPr="00E45B2F">
            <w:rPr>
              <w:rFonts w:ascii="Calibri" w:hAnsi="Calibri" w:cs="Calibri"/>
              <w:b/>
              <w:sz w:val="28"/>
              <w:szCs w:val="28"/>
            </w:rPr>
            <w:t>Revenue Scotland Board</w:t>
          </w:r>
        </w:p>
        <w:p w:rsidR="00227E14" w:rsidRPr="00BA428A" w:rsidRDefault="00227E14" w:rsidP="00485BE0">
          <w:pPr>
            <w:pStyle w:val="Header"/>
            <w:rPr>
              <w:rFonts w:cs="Arial"/>
              <w:b/>
              <w:sz w:val="22"/>
              <w:szCs w:val="22"/>
            </w:rPr>
          </w:pPr>
        </w:p>
      </w:tc>
      <w:tc>
        <w:tcPr>
          <w:tcW w:w="5161" w:type="dxa"/>
        </w:tcPr>
        <w:p w:rsidR="00227E14" w:rsidRDefault="00227E14" w:rsidP="00485BE0">
          <w:pPr>
            <w:pStyle w:val="Header"/>
            <w:tabs>
              <w:tab w:val="clear" w:pos="4153"/>
              <w:tab w:val="center" w:pos="5315"/>
            </w:tabs>
            <w:jc w:val="right"/>
            <w:rPr>
              <w:sz w:val="20"/>
            </w:rPr>
          </w:pPr>
          <w:r>
            <w:rPr>
              <w:noProof/>
              <w:sz w:val="20"/>
            </w:rPr>
            <w:drawing>
              <wp:inline distT="0" distB="0" distL="0" distR="0" wp14:anchorId="472164D3" wp14:editId="6725CBD1">
                <wp:extent cx="1581150" cy="752475"/>
                <wp:effectExtent l="0" t="0" r="0" b="9525"/>
                <wp:docPr id="1" name="Picture 1" descr="R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S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752475"/>
                        </a:xfrm>
                        <a:prstGeom prst="rect">
                          <a:avLst/>
                        </a:prstGeom>
                        <a:noFill/>
                        <a:ln>
                          <a:noFill/>
                        </a:ln>
                      </pic:spPr>
                    </pic:pic>
                  </a:graphicData>
                </a:graphic>
              </wp:inline>
            </w:drawing>
          </w:r>
        </w:p>
      </w:tc>
    </w:tr>
  </w:tbl>
  <w:p w:rsidR="00227E14" w:rsidRPr="0067486A" w:rsidRDefault="00227E14" w:rsidP="0030667E">
    <w:pPr>
      <w:pStyle w:val="Header"/>
      <w:tabs>
        <w:tab w:val="clear" w:pos="4153"/>
        <w:tab w:val="clear" w:pos="8306"/>
        <w:tab w:val="center" w:pos="4500"/>
        <w:tab w:val="right" w:pos="9000"/>
      </w:tabs>
      <w:rPr>
        <w:sz w:val="20"/>
      </w:rPr>
    </w:pPr>
  </w:p>
  <w:p w:rsidR="00227E14" w:rsidRPr="0067486A" w:rsidRDefault="00227E14" w:rsidP="0067486A">
    <w:pPr>
      <w:pStyle w:val="Header"/>
      <w:tabs>
        <w:tab w:val="clear" w:pos="4153"/>
        <w:tab w:val="clear" w:pos="8306"/>
        <w:tab w:val="center" w:pos="4500"/>
        <w:tab w:val="right" w:pos="9000"/>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13B776CF"/>
    <w:multiLevelType w:val="hybridMultilevel"/>
    <w:tmpl w:val="2D021F36"/>
    <w:lvl w:ilvl="0" w:tplc="08090001">
      <w:start w:val="1"/>
      <w:numFmt w:val="bullet"/>
      <w:lvlText w:val=""/>
      <w:lvlJc w:val="left"/>
      <w:pPr>
        <w:ind w:left="644" w:hanging="360"/>
      </w:pPr>
      <w:rPr>
        <w:rFonts w:ascii="Symbol" w:hAnsi="Symbol" w:hint="default"/>
      </w:rPr>
    </w:lvl>
    <w:lvl w:ilvl="1" w:tplc="DA184426">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nsid w:val="1A462417"/>
    <w:multiLevelType w:val="hybridMultilevel"/>
    <w:tmpl w:val="13EEE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BD276D5"/>
    <w:multiLevelType w:val="hybridMultilevel"/>
    <w:tmpl w:val="41FE186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264EF1"/>
    <w:multiLevelType w:val="hybridMultilevel"/>
    <w:tmpl w:val="60808894"/>
    <w:lvl w:ilvl="0" w:tplc="1A7C738A">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34DA50A2"/>
    <w:multiLevelType w:val="hybridMultilevel"/>
    <w:tmpl w:val="87FA253A"/>
    <w:lvl w:ilvl="0" w:tplc="66DC62E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572EDC"/>
    <w:multiLevelType w:val="hybridMultilevel"/>
    <w:tmpl w:val="CAC0BEBE"/>
    <w:lvl w:ilvl="0" w:tplc="1D70AC06">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nsid w:val="4C6E62C2"/>
    <w:multiLevelType w:val="hybridMultilevel"/>
    <w:tmpl w:val="857EB4C8"/>
    <w:lvl w:ilvl="0" w:tplc="DD08F8B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9">
    <w:nsid w:val="670C04DC"/>
    <w:multiLevelType w:val="hybridMultilevel"/>
    <w:tmpl w:val="444A3D44"/>
    <w:lvl w:ilvl="0" w:tplc="7B248E6C">
      <w:start w:val="1"/>
      <w:numFmt w:val="bullet"/>
      <w:lvlText w:val=""/>
      <w:lvlJc w:val="left"/>
      <w:pPr>
        <w:tabs>
          <w:tab w:val="num" w:pos="1134"/>
        </w:tabs>
        <w:ind w:left="1134" w:hanging="425"/>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0"/>
  </w:num>
  <w:num w:numId="4">
    <w:abstractNumId w:val="0"/>
  </w:num>
  <w:num w:numId="5">
    <w:abstractNumId w:val="0"/>
  </w:num>
  <w:num w:numId="6">
    <w:abstractNumId w:val="0"/>
  </w:num>
  <w:num w:numId="7">
    <w:abstractNumId w:val="0"/>
  </w:num>
  <w:num w:numId="8">
    <w:abstractNumId w:val="1"/>
  </w:num>
  <w:num w:numId="9">
    <w:abstractNumId w:val="4"/>
  </w:num>
  <w:num w:numId="10">
    <w:abstractNumId w:val="3"/>
  </w:num>
  <w:num w:numId="11">
    <w:abstractNumId w:val="7"/>
  </w:num>
  <w:num w:numId="12">
    <w:abstractNumId w:val="6"/>
  </w:num>
  <w:num w:numId="13">
    <w:abstractNumId w:val="5"/>
  </w:num>
  <w:num w:numId="14">
    <w:abstractNumId w:val="9"/>
  </w:num>
  <w:num w:numId="15">
    <w:abstractNumId w:val="2"/>
  </w:num>
  <w:num w:numId="16">
    <w:abstractNumId w:val="5"/>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5"/>
  </w:num>
  <w:num w:numId="2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5"/>
  </w:num>
  <w:num w:numId="2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67E"/>
    <w:rsid w:val="00001416"/>
    <w:rsid w:val="000015E0"/>
    <w:rsid w:val="0000206B"/>
    <w:rsid w:val="0000364F"/>
    <w:rsid w:val="000058B5"/>
    <w:rsid w:val="00006812"/>
    <w:rsid w:val="00022214"/>
    <w:rsid w:val="000232AE"/>
    <w:rsid w:val="000261BC"/>
    <w:rsid w:val="00026289"/>
    <w:rsid w:val="0002662F"/>
    <w:rsid w:val="000278FA"/>
    <w:rsid w:val="0003107F"/>
    <w:rsid w:val="00041B16"/>
    <w:rsid w:val="000426F0"/>
    <w:rsid w:val="000557FE"/>
    <w:rsid w:val="00055F1E"/>
    <w:rsid w:val="0005683A"/>
    <w:rsid w:val="00065347"/>
    <w:rsid w:val="0006549F"/>
    <w:rsid w:val="00070A9D"/>
    <w:rsid w:val="00080F28"/>
    <w:rsid w:val="00085AA4"/>
    <w:rsid w:val="00085B50"/>
    <w:rsid w:val="00096471"/>
    <w:rsid w:val="000A4A2C"/>
    <w:rsid w:val="000A7A4D"/>
    <w:rsid w:val="000B3869"/>
    <w:rsid w:val="000C04CD"/>
    <w:rsid w:val="000C05F7"/>
    <w:rsid w:val="000C2F70"/>
    <w:rsid w:val="000D6A17"/>
    <w:rsid w:val="000E41E4"/>
    <w:rsid w:val="000E79F0"/>
    <w:rsid w:val="000E7C5B"/>
    <w:rsid w:val="000F09DE"/>
    <w:rsid w:val="000F0A97"/>
    <w:rsid w:val="000F365A"/>
    <w:rsid w:val="000F65C2"/>
    <w:rsid w:val="00100021"/>
    <w:rsid w:val="0010293B"/>
    <w:rsid w:val="00104752"/>
    <w:rsid w:val="001111D9"/>
    <w:rsid w:val="001118B2"/>
    <w:rsid w:val="00120DFB"/>
    <w:rsid w:val="00121F32"/>
    <w:rsid w:val="00122D3B"/>
    <w:rsid w:val="00125CA3"/>
    <w:rsid w:val="00126289"/>
    <w:rsid w:val="001267F7"/>
    <w:rsid w:val="00127432"/>
    <w:rsid w:val="00127672"/>
    <w:rsid w:val="00127824"/>
    <w:rsid w:val="0013367A"/>
    <w:rsid w:val="00134AE6"/>
    <w:rsid w:val="00141863"/>
    <w:rsid w:val="00146715"/>
    <w:rsid w:val="00150336"/>
    <w:rsid w:val="0015062C"/>
    <w:rsid w:val="001536C3"/>
    <w:rsid w:val="00157346"/>
    <w:rsid w:val="00163888"/>
    <w:rsid w:val="00163A98"/>
    <w:rsid w:val="001650F4"/>
    <w:rsid w:val="00165769"/>
    <w:rsid w:val="00166840"/>
    <w:rsid w:val="001703C5"/>
    <w:rsid w:val="00172AB1"/>
    <w:rsid w:val="00175102"/>
    <w:rsid w:val="001772FC"/>
    <w:rsid w:val="00182364"/>
    <w:rsid w:val="0018724B"/>
    <w:rsid w:val="00192DC7"/>
    <w:rsid w:val="001931AD"/>
    <w:rsid w:val="001977F8"/>
    <w:rsid w:val="001A00D7"/>
    <w:rsid w:val="001A5A75"/>
    <w:rsid w:val="001B3217"/>
    <w:rsid w:val="001B7828"/>
    <w:rsid w:val="001C2C03"/>
    <w:rsid w:val="001D1ED5"/>
    <w:rsid w:val="001D4DC7"/>
    <w:rsid w:val="001E27E3"/>
    <w:rsid w:val="001E285A"/>
    <w:rsid w:val="001E6279"/>
    <w:rsid w:val="001E7644"/>
    <w:rsid w:val="001F63B7"/>
    <w:rsid w:val="001F7273"/>
    <w:rsid w:val="002033DA"/>
    <w:rsid w:val="00203B72"/>
    <w:rsid w:val="00205774"/>
    <w:rsid w:val="00205981"/>
    <w:rsid w:val="00211E90"/>
    <w:rsid w:val="00212C46"/>
    <w:rsid w:val="00212CF3"/>
    <w:rsid w:val="002130E5"/>
    <w:rsid w:val="00216FD4"/>
    <w:rsid w:val="00221CEF"/>
    <w:rsid w:val="002256E1"/>
    <w:rsid w:val="00226980"/>
    <w:rsid w:val="00227173"/>
    <w:rsid w:val="00227D31"/>
    <w:rsid w:val="00227E14"/>
    <w:rsid w:val="00230AE3"/>
    <w:rsid w:val="002317A3"/>
    <w:rsid w:val="00232934"/>
    <w:rsid w:val="0023555A"/>
    <w:rsid w:val="002366B2"/>
    <w:rsid w:val="00241157"/>
    <w:rsid w:val="002424BF"/>
    <w:rsid w:val="002428E4"/>
    <w:rsid w:val="00244C1C"/>
    <w:rsid w:val="00246AEE"/>
    <w:rsid w:val="00251A3A"/>
    <w:rsid w:val="0025240C"/>
    <w:rsid w:val="002554BB"/>
    <w:rsid w:val="00255B94"/>
    <w:rsid w:val="002568C8"/>
    <w:rsid w:val="00260AB7"/>
    <w:rsid w:val="00271678"/>
    <w:rsid w:val="00275B4B"/>
    <w:rsid w:val="00281275"/>
    <w:rsid w:val="00282573"/>
    <w:rsid w:val="00284F9C"/>
    <w:rsid w:val="00287483"/>
    <w:rsid w:val="00287F27"/>
    <w:rsid w:val="00290CCF"/>
    <w:rsid w:val="00295913"/>
    <w:rsid w:val="00296B61"/>
    <w:rsid w:val="0029743D"/>
    <w:rsid w:val="002A7EAB"/>
    <w:rsid w:val="002B35BD"/>
    <w:rsid w:val="002B66EC"/>
    <w:rsid w:val="002D0299"/>
    <w:rsid w:val="002D33A2"/>
    <w:rsid w:val="002D40F1"/>
    <w:rsid w:val="002D4D6C"/>
    <w:rsid w:val="002D57E2"/>
    <w:rsid w:val="002D644D"/>
    <w:rsid w:val="002E327A"/>
    <w:rsid w:val="002E5C19"/>
    <w:rsid w:val="002E5FF5"/>
    <w:rsid w:val="002F0417"/>
    <w:rsid w:val="002F3688"/>
    <w:rsid w:val="002F784E"/>
    <w:rsid w:val="003064AC"/>
    <w:rsid w:val="0030667E"/>
    <w:rsid w:val="003104E4"/>
    <w:rsid w:val="0031095C"/>
    <w:rsid w:val="00311F32"/>
    <w:rsid w:val="003144B8"/>
    <w:rsid w:val="003202A3"/>
    <w:rsid w:val="00320B35"/>
    <w:rsid w:val="00320E7D"/>
    <w:rsid w:val="00321235"/>
    <w:rsid w:val="00323031"/>
    <w:rsid w:val="003236AF"/>
    <w:rsid w:val="0032499D"/>
    <w:rsid w:val="0032504D"/>
    <w:rsid w:val="00326274"/>
    <w:rsid w:val="00330E7B"/>
    <w:rsid w:val="0033357B"/>
    <w:rsid w:val="00335E26"/>
    <w:rsid w:val="0034126A"/>
    <w:rsid w:val="00342848"/>
    <w:rsid w:val="00347435"/>
    <w:rsid w:val="003477B4"/>
    <w:rsid w:val="00347BCB"/>
    <w:rsid w:val="00355B20"/>
    <w:rsid w:val="003562BE"/>
    <w:rsid w:val="00362FC4"/>
    <w:rsid w:val="00365424"/>
    <w:rsid w:val="00366176"/>
    <w:rsid w:val="00382DF1"/>
    <w:rsid w:val="003835F9"/>
    <w:rsid w:val="00384782"/>
    <w:rsid w:val="00392CC0"/>
    <w:rsid w:val="00395AF5"/>
    <w:rsid w:val="003964DF"/>
    <w:rsid w:val="00397912"/>
    <w:rsid w:val="003A56DD"/>
    <w:rsid w:val="003A574E"/>
    <w:rsid w:val="003B34F3"/>
    <w:rsid w:val="003B4661"/>
    <w:rsid w:val="003B79B9"/>
    <w:rsid w:val="003C32DE"/>
    <w:rsid w:val="003D7448"/>
    <w:rsid w:val="003E1C86"/>
    <w:rsid w:val="003E4D3A"/>
    <w:rsid w:val="003F2479"/>
    <w:rsid w:val="003F4CFE"/>
    <w:rsid w:val="003F6343"/>
    <w:rsid w:val="0040190A"/>
    <w:rsid w:val="004021B7"/>
    <w:rsid w:val="004031F2"/>
    <w:rsid w:val="00403859"/>
    <w:rsid w:val="00405AED"/>
    <w:rsid w:val="00407F1A"/>
    <w:rsid w:val="00411FC4"/>
    <w:rsid w:val="0041273D"/>
    <w:rsid w:val="00417448"/>
    <w:rsid w:val="0042142B"/>
    <w:rsid w:val="00421E4A"/>
    <w:rsid w:val="00424D8D"/>
    <w:rsid w:val="00430805"/>
    <w:rsid w:val="004311E2"/>
    <w:rsid w:val="00433BB6"/>
    <w:rsid w:val="00435865"/>
    <w:rsid w:val="00435E4B"/>
    <w:rsid w:val="00437F69"/>
    <w:rsid w:val="00443BDB"/>
    <w:rsid w:val="004508D6"/>
    <w:rsid w:val="004513CC"/>
    <w:rsid w:val="004531D0"/>
    <w:rsid w:val="00455F41"/>
    <w:rsid w:val="00462B39"/>
    <w:rsid w:val="00464BCB"/>
    <w:rsid w:val="00470188"/>
    <w:rsid w:val="00474326"/>
    <w:rsid w:val="00476853"/>
    <w:rsid w:val="004820C6"/>
    <w:rsid w:val="00484C52"/>
    <w:rsid w:val="00485BE0"/>
    <w:rsid w:val="00491BE4"/>
    <w:rsid w:val="00493740"/>
    <w:rsid w:val="004A0720"/>
    <w:rsid w:val="004A27E0"/>
    <w:rsid w:val="004A4888"/>
    <w:rsid w:val="004B6554"/>
    <w:rsid w:val="004D5130"/>
    <w:rsid w:val="004D6D21"/>
    <w:rsid w:val="004E09C7"/>
    <w:rsid w:val="004E4380"/>
    <w:rsid w:val="004E6BDB"/>
    <w:rsid w:val="004F0E7D"/>
    <w:rsid w:val="004F33DA"/>
    <w:rsid w:val="004F460F"/>
    <w:rsid w:val="00506180"/>
    <w:rsid w:val="00510398"/>
    <w:rsid w:val="0052198D"/>
    <w:rsid w:val="0052705E"/>
    <w:rsid w:val="00541B67"/>
    <w:rsid w:val="00551E6B"/>
    <w:rsid w:val="00553139"/>
    <w:rsid w:val="00555191"/>
    <w:rsid w:val="00570225"/>
    <w:rsid w:val="005753C4"/>
    <w:rsid w:val="00576151"/>
    <w:rsid w:val="00576F27"/>
    <w:rsid w:val="00577143"/>
    <w:rsid w:val="00581840"/>
    <w:rsid w:val="00584936"/>
    <w:rsid w:val="0059248B"/>
    <w:rsid w:val="00597EB1"/>
    <w:rsid w:val="005A649E"/>
    <w:rsid w:val="005B4570"/>
    <w:rsid w:val="005B738A"/>
    <w:rsid w:val="005C4E3C"/>
    <w:rsid w:val="005C61DF"/>
    <w:rsid w:val="005C7FEE"/>
    <w:rsid w:val="005D2BAC"/>
    <w:rsid w:val="005E518D"/>
    <w:rsid w:val="005E537E"/>
    <w:rsid w:val="005F1B38"/>
    <w:rsid w:val="005F2D4E"/>
    <w:rsid w:val="005F778F"/>
    <w:rsid w:val="006013B7"/>
    <w:rsid w:val="006033DC"/>
    <w:rsid w:val="00604799"/>
    <w:rsid w:val="00607AD3"/>
    <w:rsid w:val="00607FBF"/>
    <w:rsid w:val="006102B2"/>
    <w:rsid w:val="00624D72"/>
    <w:rsid w:val="0062512A"/>
    <w:rsid w:val="00630B42"/>
    <w:rsid w:val="00631678"/>
    <w:rsid w:val="00632B48"/>
    <w:rsid w:val="006335C6"/>
    <w:rsid w:val="006340DF"/>
    <w:rsid w:val="00635745"/>
    <w:rsid w:val="00640D92"/>
    <w:rsid w:val="006416E2"/>
    <w:rsid w:val="0064254F"/>
    <w:rsid w:val="00646172"/>
    <w:rsid w:val="006500CB"/>
    <w:rsid w:val="00652205"/>
    <w:rsid w:val="00661CFE"/>
    <w:rsid w:val="00663D2D"/>
    <w:rsid w:val="006656BC"/>
    <w:rsid w:val="00674856"/>
    <w:rsid w:val="0067486A"/>
    <w:rsid w:val="006803E4"/>
    <w:rsid w:val="00685772"/>
    <w:rsid w:val="00690D31"/>
    <w:rsid w:val="00692061"/>
    <w:rsid w:val="0069249B"/>
    <w:rsid w:val="00695A6A"/>
    <w:rsid w:val="00695C8C"/>
    <w:rsid w:val="006A0060"/>
    <w:rsid w:val="006A442A"/>
    <w:rsid w:val="006A5FCE"/>
    <w:rsid w:val="006B3567"/>
    <w:rsid w:val="006B442B"/>
    <w:rsid w:val="006B5390"/>
    <w:rsid w:val="006C5933"/>
    <w:rsid w:val="006C67C6"/>
    <w:rsid w:val="006D1CCC"/>
    <w:rsid w:val="006D1DA0"/>
    <w:rsid w:val="006D1FD9"/>
    <w:rsid w:val="006D26F7"/>
    <w:rsid w:val="006D6EBA"/>
    <w:rsid w:val="006E4C1A"/>
    <w:rsid w:val="006F3E19"/>
    <w:rsid w:val="006F41EF"/>
    <w:rsid w:val="006F6D42"/>
    <w:rsid w:val="0070368A"/>
    <w:rsid w:val="0070420F"/>
    <w:rsid w:val="00710FEA"/>
    <w:rsid w:val="00723C86"/>
    <w:rsid w:val="007251C5"/>
    <w:rsid w:val="00730429"/>
    <w:rsid w:val="007323F7"/>
    <w:rsid w:val="007326BB"/>
    <w:rsid w:val="00733141"/>
    <w:rsid w:val="00736916"/>
    <w:rsid w:val="00743160"/>
    <w:rsid w:val="00752D0D"/>
    <w:rsid w:val="007532EF"/>
    <w:rsid w:val="00754AA6"/>
    <w:rsid w:val="0076429B"/>
    <w:rsid w:val="00764BEB"/>
    <w:rsid w:val="00764FF9"/>
    <w:rsid w:val="00793E5F"/>
    <w:rsid w:val="007A3EAE"/>
    <w:rsid w:val="007A5025"/>
    <w:rsid w:val="007A70EF"/>
    <w:rsid w:val="007A7175"/>
    <w:rsid w:val="007B6C6E"/>
    <w:rsid w:val="007C1243"/>
    <w:rsid w:val="007C3EAB"/>
    <w:rsid w:val="007C455C"/>
    <w:rsid w:val="007E0AF2"/>
    <w:rsid w:val="007E2265"/>
    <w:rsid w:val="007E2B13"/>
    <w:rsid w:val="007E5533"/>
    <w:rsid w:val="007E76AC"/>
    <w:rsid w:val="007F182C"/>
    <w:rsid w:val="007F295C"/>
    <w:rsid w:val="007F3A44"/>
    <w:rsid w:val="007F4BEE"/>
    <w:rsid w:val="007F4DD1"/>
    <w:rsid w:val="008025AE"/>
    <w:rsid w:val="0080645E"/>
    <w:rsid w:val="00807086"/>
    <w:rsid w:val="0081362D"/>
    <w:rsid w:val="00814014"/>
    <w:rsid w:val="00815FE7"/>
    <w:rsid w:val="00817FA2"/>
    <w:rsid w:val="00822738"/>
    <w:rsid w:val="0082787B"/>
    <w:rsid w:val="00832AA6"/>
    <w:rsid w:val="008333AE"/>
    <w:rsid w:val="00835AE8"/>
    <w:rsid w:val="00843A6F"/>
    <w:rsid w:val="0084732D"/>
    <w:rsid w:val="008568DE"/>
    <w:rsid w:val="00857501"/>
    <w:rsid w:val="008618E0"/>
    <w:rsid w:val="00862A6D"/>
    <w:rsid w:val="00866366"/>
    <w:rsid w:val="00870AA9"/>
    <w:rsid w:val="00871B5D"/>
    <w:rsid w:val="0087247F"/>
    <w:rsid w:val="0087424B"/>
    <w:rsid w:val="00877BCC"/>
    <w:rsid w:val="00885DBC"/>
    <w:rsid w:val="00886CBE"/>
    <w:rsid w:val="0089029C"/>
    <w:rsid w:val="00896A45"/>
    <w:rsid w:val="00897322"/>
    <w:rsid w:val="008A06AF"/>
    <w:rsid w:val="008A56B5"/>
    <w:rsid w:val="008B0F1E"/>
    <w:rsid w:val="008B5BD9"/>
    <w:rsid w:val="008C0687"/>
    <w:rsid w:val="008C28F7"/>
    <w:rsid w:val="008C31B3"/>
    <w:rsid w:val="008C334C"/>
    <w:rsid w:val="008C3946"/>
    <w:rsid w:val="008D23AA"/>
    <w:rsid w:val="008E0D92"/>
    <w:rsid w:val="008F235A"/>
    <w:rsid w:val="008F279E"/>
    <w:rsid w:val="008F2F84"/>
    <w:rsid w:val="008F485C"/>
    <w:rsid w:val="009001AB"/>
    <w:rsid w:val="0090249F"/>
    <w:rsid w:val="00904655"/>
    <w:rsid w:val="00906867"/>
    <w:rsid w:val="00907F41"/>
    <w:rsid w:val="0091515B"/>
    <w:rsid w:val="00916DE4"/>
    <w:rsid w:val="00921341"/>
    <w:rsid w:val="009223F2"/>
    <w:rsid w:val="00927BBF"/>
    <w:rsid w:val="0093122A"/>
    <w:rsid w:val="00940F9F"/>
    <w:rsid w:val="00946AA5"/>
    <w:rsid w:val="00951430"/>
    <w:rsid w:val="00952710"/>
    <w:rsid w:val="00952A84"/>
    <w:rsid w:val="00954ED7"/>
    <w:rsid w:val="00957F98"/>
    <w:rsid w:val="009602E3"/>
    <w:rsid w:val="00970FED"/>
    <w:rsid w:val="00972817"/>
    <w:rsid w:val="009729DA"/>
    <w:rsid w:val="00976F99"/>
    <w:rsid w:val="009801EB"/>
    <w:rsid w:val="009803E7"/>
    <w:rsid w:val="0098106D"/>
    <w:rsid w:val="0098762C"/>
    <w:rsid w:val="00993F1F"/>
    <w:rsid w:val="0099418B"/>
    <w:rsid w:val="009957C9"/>
    <w:rsid w:val="009A205B"/>
    <w:rsid w:val="009A5D7A"/>
    <w:rsid w:val="009B0F10"/>
    <w:rsid w:val="009B5807"/>
    <w:rsid w:val="009B74B7"/>
    <w:rsid w:val="009C35D3"/>
    <w:rsid w:val="009D0392"/>
    <w:rsid w:val="009D0A8B"/>
    <w:rsid w:val="009D5CB6"/>
    <w:rsid w:val="009D6662"/>
    <w:rsid w:val="009D7648"/>
    <w:rsid w:val="009D7863"/>
    <w:rsid w:val="009D7910"/>
    <w:rsid w:val="009D7C84"/>
    <w:rsid w:val="009E1DED"/>
    <w:rsid w:val="009E40A0"/>
    <w:rsid w:val="009E4A9A"/>
    <w:rsid w:val="009F0926"/>
    <w:rsid w:val="009F4886"/>
    <w:rsid w:val="009F71B8"/>
    <w:rsid w:val="00A007E1"/>
    <w:rsid w:val="00A00DFF"/>
    <w:rsid w:val="00A00E7C"/>
    <w:rsid w:val="00A06A05"/>
    <w:rsid w:val="00A10E95"/>
    <w:rsid w:val="00A114C8"/>
    <w:rsid w:val="00A1284E"/>
    <w:rsid w:val="00A23A86"/>
    <w:rsid w:val="00A26CBC"/>
    <w:rsid w:val="00A30162"/>
    <w:rsid w:val="00A30470"/>
    <w:rsid w:val="00A33D6A"/>
    <w:rsid w:val="00A36328"/>
    <w:rsid w:val="00A36825"/>
    <w:rsid w:val="00A36C4A"/>
    <w:rsid w:val="00A47A01"/>
    <w:rsid w:val="00A53D0C"/>
    <w:rsid w:val="00A544DF"/>
    <w:rsid w:val="00A54E00"/>
    <w:rsid w:val="00A56EBA"/>
    <w:rsid w:val="00A615AA"/>
    <w:rsid w:val="00A73638"/>
    <w:rsid w:val="00A73C48"/>
    <w:rsid w:val="00A8110D"/>
    <w:rsid w:val="00A90A53"/>
    <w:rsid w:val="00A93A0D"/>
    <w:rsid w:val="00A95B9F"/>
    <w:rsid w:val="00A97D9F"/>
    <w:rsid w:val="00AA0AA6"/>
    <w:rsid w:val="00AA19E9"/>
    <w:rsid w:val="00AA2D12"/>
    <w:rsid w:val="00AA3224"/>
    <w:rsid w:val="00AA6790"/>
    <w:rsid w:val="00AB54FF"/>
    <w:rsid w:val="00AB56BC"/>
    <w:rsid w:val="00AC310B"/>
    <w:rsid w:val="00AD6E4E"/>
    <w:rsid w:val="00AE01CB"/>
    <w:rsid w:val="00AF2923"/>
    <w:rsid w:val="00AF3F58"/>
    <w:rsid w:val="00AF54F0"/>
    <w:rsid w:val="00AF6904"/>
    <w:rsid w:val="00B00DCE"/>
    <w:rsid w:val="00B04872"/>
    <w:rsid w:val="00B10A12"/>
    <w:rsid w:val="00B113AB"/>
    <w:rsid w:val="00B15486"/>
    <w:rsid w:val="00B16856"/>
    <w:rsid w:val="00B20445"/>
    <w:rsid w:val="00B21EB8"/>
    <w:rsid w:val="00B26804"/>
    <w:rsid w:val="00B349B3"/>
    <w:rsid w:val="00B3726C"/>
    <w:rsid w:val="00B519E3"/>
    <w:rsid w:val="00B522AF"/>
    <w:rsid w:val="00B52E2D"/>
    <w:rsid w:val="00B55A43"/>
    <w:rsid w:val="00B55BC8"/>
    <w:rsid w:val="00B6098F"/>
    <w:rsid w:val="00B7426D"/>
    <w:rsid w:val="00B810EC"/>
    <w:rsid w:val="00B81E20"/>
    <w:rsid w:val="00B9123C"/>
    <w:rsid w:val="00B91FFD"/>
    <w:rsid w:val="00BA0AE1"/>
    <w:rsid w:val="00BA0BE0"/>
    <w:rsid w:val="00BA356E"/>
    <w:rsid w:val="00BA726A"/>
    <w:rsid w:val="00BB3F8C"/>
    <w:rsid w:val="00BB43D2"/>
    <w:rsid w:val="00BB528B"/>
    <w:rsid w:val="00BB629B"/>
    <w:rsid w:val="00BB74D7"/>
    <w:rsid w:val="00BB7DFF"/>
    <w:rsid w:val="00BC6027"/>
    <w:rsid w:val="00BC6E0C"/>
    <w:rsid w:val="00BD004B"/>
    <w:rsid w:val="00BD29CA"/>
    <w:rsid w:val="00BD2C03"/>
    <w:rsid w:val="00BD4B39"/>
    <w:rsid w:val="00BD7659"/>
    <w:rsid w:val="00BE1A24"/>
    <w:rsid w:val="00BE2E7E"/>
    <w:rsid w:val="00BE5EFB"/>
    <w:rsid w:val="00BE6675"/>
    <w:rsid w:val="00BF6734"/>
    <w:rsid w:val="00BF69BF"/>
    <w:rsid w:val="00C02428"/>
    <w:rsid w:val="00C03E3F"/>
    <w:rsid w:val="00C040B2"/>
    <w:rsid w:val="00C115B7"/>
    <w:rsid w:val="00C1601B"/>
    <w:rsid w:val="00C17753"/>
    <w:rsid w:val="00C21466"/>
    <w:rsid w:val="00C25DE1"/>
    <w:rsid w:val="00C34E32"/>
    <w:rsid w:val="00C36958"/>
    <w:rsid w:val="00C40890"/>
    <w:rsid w:val="00C5016C"/>
    <w:rsid w:val="00C5069C"/>
    <w:rsid w:val="00C52B5A"/>
    <w:rsid w:val="00C56AD1"/>
    <w:rsid w:val="00C60871"/>
    <w:rsid w:val="00C63CB3"/>
    <w:rsid w:val="00C65446"/>
    <w:rsid w:val="00C71DBB"/>
    <w:rsid w:val="00C73BE0"/>
    <w:rsid w:val="00C75842"/>
    <w:rsid w:val="00C84C15"/>
    <w:rsid w:val="00C86FBA"/>
    <w:rsid w:val="00C87879"/>
    <w:rsid w:val="00CA7364"/>
    <w:rsid w:val="00CB68F6"/>
    <w:rsid w:val="00CB7D1F"/>
    <w:rsid w:val="00CC205A"/>
    <w:rsid w:val="00CC26DE"/>
    <w:rsid w:val="00CD746C"/>
    <w:rsid w:val="00CD7F7F"/>
    <w:rsid w:val="00CE03EE"/>
    <w:rsid w:val="00CE1339"/>
    <w:rsid w:val="00CE144A"/>
    <w:rsid w:val="00CE478E"/>
    <w:rsid w:val="00CE5AEF"/>
    <w:rsid w:val="00CE65A2"/>
    <w:rsid w:val="00CF71F3"/>
    <w:rsid w:val="00D01D77"/>
    <w:rsid w:val="00D02D05"/>
    <w:rsid w:val="00D04958"/>
    <w:rsid w:val="00D05626"/>
    <w:rsid w:val="00D064F5"/>
    <w:rsid w:val="00D07EE2"/>
    <w:rsid w:val="00D10FC4"/>
    <w:rsid w:val="00D12A65"/>
    <w:rsid w:val="00D2344E"/>
    <w:rsid w:val="00D27C58"/>
    <w:rsid w:val="00D30324"/>
    <w:rsid w:val="00D3134B"/>
    <w:rsid w:val="00D33004"/>
    <w:rsid w:val="00D36B0C"/>
    <w:rsid w:val="00D40324"/>
    <w:rsid w:val="00D44115"/>
    <w:rsid w:val="00D44DBA"/>
    <w:rsid w:val="00D4609B"/>
    <w:rsid w:val="00D46AE9"/>
    <w:rsid w:val="00D5069F"/>
    <w:rsid w:val="00D5240A"/>
    <w:rsid w:val="00D52589"/>
    <w:rsid w:val="00D52923"/>
    <w:rsid w:val="00D63E69"/>
    <w:rsid w:val="00D7087A"/>
    <w:rsid w:val="00D72AEB"/>
    <w:rsid w:val="00D734E7"/>
    <w:rsid w:val="00D73B5E"/>
    <w:rsid w:val="00D77556"/>
    <w:rsid w:val="00D779F8"/>
    <w:rsid w:val="00D81AC2"/>
    <w:rsid w:val="00D82CC2"/>
    <w:rsid w:val="00D83BA4"/>
    <w:rsid w:val="00DA1D42"/>
    <w:rsid w:val="00DB3D79"/>
    <w:rsid w:val="00DC1E49"/>
    <w:rsid w:val="00DD08FC"/>
    <w:rsid w:val="00DD1A39"/>
    <w:rsid w:val="00DE48D7"/>
    <w:rsid w:val="00DE4BCD"/>
    <w:rsid w:val="00DF3E7F"/>
    <w:rsid w:val="00E02027"/>
    <w:rsid w:val="00E07097"/>
    <w:rsid w:val="00E17788"/>
    <w:rsid w:val="00E20FF1"/>
    <w:rsid w:val="00E2250D"/>
    <w:rsid w:val="00E22725"/>
    <w:rsid w:val="00E3288D"/>
    <w:rsid w:val="00E355FD"/>
    <w:rsid w:val="00E3599D"/>
    <w:rsid w:val="00E36759"/>
    <w:rsid w:val="00E367D7"/>
    <w:rsid w:val="00E42798"/>
    <w:rsid w:val="00E42F6C"/>
    <w:rsid w:val="00E43436"/>
    <w:rsid w:val="00E449C2"/>
    <w:rsid w:val="00E44ADD"/>
    <w:rsid w:val="00E45B2F"/>
    <w:rsid w:val="00E47CF5"/>
    <w:rsid w:val="00E51B9D"/>
    <w:rsid w:val="00E53252"/>
    <w:rsid w:val="00E60C2B"/>
    <w:rsid w:val="00E66289"/>
    <w:rsid w:val="00E704DF"/>
    <w:rsid w:val="00E72DEF"/>
    <w:rsid w:val="00E73C00"/>
    <w:rsid w:val="00E749B4"/>
    <w:rsid w:val="00E80CC0"/>
    <w:rsid w:val="00E83E85"/>
    <w:rsid w:val="00E83F89"/>
    <w:rsid w:val="00E86ADF"/>
    <w:rsid w:val="00E874D7"/>
    <w:rsid w:val="00E911BD"/>
    <w:rsid w:val="00E93EBA"/>
    <w:rsid w:val="00E956C5"/>
    <w:rsid w:val="00E974BE"/>
    <w:rsid w:val="00EA1560"/>
    <w:rsid w:val="00EA451B"/>
    <w:rsid w:val="00EA4692"/>
    <w:rsid w:val="00EA4791"/>
    <w:rsid w:val="00EA5C81"/>
    <w:rsid w:val="00EA636A"/>
    <w:rsid w:val="00EB0873"/>
    <w:rsid w:val="00EB6295"/>
    <w:rsid w:val="00EC1C39"/>
    <w:rsid w:val="00EC31C0"/>
    <w:rsid w:val="00EC5856"/>
    <w:rsid w:val="00EC6D18"/>
    <w:rsid w:val="00EC7ED2"/>
    <w:rsid w:val="00ED521B"/>
    <w:rsid w:val="00EE1601"/>
    <w:rsid w:val="00EE2445"/>
    <w:rsid w:val="00EE3940"/>
    <w:rsid w:val="00EE4295"/>
    <w:rsid w:val="00EE4EE9"/>
    <w:rsid w:val="00EE6F88"/>
    <w:rsid w:val="00EF5E6F"/>
    <w:rsid w:val="00EF7D24"/>
    <w:rsid w:val="00F0460F"/>
    <w:rsid w:val="00F06CAA"/>
    <w:rsid w:val="00F07C0C"/>
    <w:rsid w:val="00F12571"/>
    <w:rsid w:val="00F22CA3"/>
    <w:rsid w:val="00F3385C"/>
    <w:rsid w:val="00F34B10"/>
    <w:rsid w:val="00F54E5B"/>
    <w:rsid w:val="00F64003"/>
    <w:rsid w:val="00F65381"/>
    <w:rsid w:val="00F766F0"/>
    <w:rsid w:val="00F81F92"/>
    <w:rsid w:val="00F837EA"/>
    <w:rsid w:val="00F86E05"/>
    <w:rsid w:val="00FA40F7"/>
    <w:rsid w:val="00FB1C78"/>
    <w:rsid w:val="00FB43F0"/>
    <w:rsid w:val="00FB5D92"/>
    <w:rsid w:val="00FB6441"/>
    <w:rsid w:val="00FC2C23"/>
    <w:rsid w:val="00FC41F1"/>
    <w:rsid w:val="00FD154F"/>
    <w:rsid w:val="00FE0E06"/>
    <w:rsid w:val="00FE3E10"/>
    <w:rsid w:val="00FE6BA5"/>
    <w:rsid w:val="00FF0856"/>
    <w:rsid w:val="00FF3311"/>
    <w:rsid w:val="00FF46C6"/>
    <w:rsid w:val="00FF5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C71DBB"/>
    <w:pPr>
      <w:numPr>
        <w:numId w:val="13"/>
      </w:numPr>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 w:type="paragraph" w:styleId="NormalWeb">
    <w:name w:val="Normal (Web)"/>
    <w:basedOn w:val="Normal"/>
    <w:uiPriority w:val="99"/>
    <w:unhideWhenUsed/>
    <w:rsid w:val="00D40324"/>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7E"/>
    <w:pPr>
      <w:tabs>
        <w:tab w:val="left" w:pos="720"/>
        <w:tab w:val="left" w:pos="1440"/>
        <w:tab w:val="left" w:pos="2160"/>
        <w:tab w:val="left" w:pos="2880"/>
        <w:tab w:val="left" w:pos="4680"/>
        <w:tab w:val="left" w:pos="5400"/>
        <w:tab w:val="right" w:pos="9000"/>
      </w:tabs>
      <w:spacing w:line="240" w:lineRule="atLeast"/>
      <w:jc w:val="both"/>
    </w:pPr>
    <w:rPr>
      <w:rFonts w:ascii="Times New Roman" w:hAnsi="Times New Roman"/>
      <w:lang w:eastAsia="en-US"/>
    </w:rPr>
  </w:style>
  <w:style w:type="paragraph" w:styleId="Heading1">
    <w:name w:val="heading 1"/>
    <w:aliases w:val="Outline1"/>
    <w:basedOn w:val="Normal"/>
    <w:next w:val="Normal"/>
    <w:qFormat/>
    <w:rsid w:val="00026289"/>
    <w:pPr>
      <w:numPr>
        <w:numId w:val="7"/>
      </w:numPr>
      <w:jc w:val="left"/>
      <w:outlineLvl w:val="0"/>
    </w:pPr>
    <w:rPr>
      <w:rFonts w:ascii="Arial" w:hAnsi="Arial"/>
      <w:kern w:val="24"/>
      <w:lang w:eastAsia="en-GB"/>
    </w:rPr>
  </w:style>
  <w:style w:type="paragraph" w:styleId="Heading2">
    <w:name w:val="heading 2"/>
    <w:aliases w:val="Outline2"/>
    <w:basedOn w:val="Normal"/>
    <w:next w:val="Normal"/>
    <w:qFormat/>
    <w:rsid w:val="00026289"/>
    <w:pPr>
      <w:numPr>
        <w:ilvl w:val="1"/>
        <w:numId w:val="7"/>
      </w:numPr>
      <w:jc w:val="left"/>
      <w:outlineLvl w:val="1"/>
    </w:pPr>
    <w:rPr>
      <w:rFonts w:ascii="Arial" w:hAnsi="Arial"/>
      <w:kern w:val="24"/>
      <w:lang w:eastAsia="en-GB"/>
    </w:rPr>
  </w:style>
  <w:style w:type="paragraph" w:styleId="Heading3">
    <w:name w:val="heading 3"/>
    <w:aliases w:val="Outline3"/>
    <w:basedOn w:val="Normal"/>
    <w:next w:val="Normal"/>
    <w:qFormat/>
    <w:rsid w:val="00026289"/>
    <w:pPr>
      <w:numPr>
        <w:ilvl w:val="2"/>
        <w:numId w:val="7"/>
      </w:numPr>
      <w:tabs>
        <w:tab w:val="clear" w:pos="720"/>
      </w:tabs>
      <w:jc w:val="left"/>
      <w:outlineLvl w:val="2"/>
    </w:pPr>
    <w:rPr>
      <w:rFonts w:ascii="Arial" w:hAnsi="Arial"/>
      <w:kern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ind w:left="0" w:firstLine="0"/>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link w:val="HeaderChar"/>
    <w:uiPriority w:val="99"/>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jc w:val="left"/>
    </w:pPr>
    <w:rPr>
      <w:rFonts w:ascii="Arial" w:hAnsi="Arial"/>
      <w:lang w:eastAsia="en-GB"/>
    </w:rPr>
  </w:style>
  <w:style w:type="paragraph" w:styleId="ListParagraph">
    <w:name w:val="List Paragraph"/>
    <w:basedOn w:val="Normal"/>
    <w:autoRedefine/>
    <w:uiPriority w:val="34"/>
    <w:qFormat/>
    <w:rsid w:val="00C71DBB"/>
    <w:pPr>
      <w:numPr>
        <w:numId w:val="13"/>
      </w:numPr>
      <w:tabs>
        <w:tab w:val="clear" w:pos="720"/>
        <w:tab w:val="clear" w:pos="1440"/>
        <w:tab w:val="clear" w:pos="2160"/>
        <w:tab w:val="clear" w:pos="2880"/>
        <w:tab w:val="clear" w:pos="4680"/>
        <w:tab w:val="clear" w:pos="5400"/>
        <w:tab w:val="clear" w:pos="9000"/>
        <w:tab w:val="left" w:pos="284"/>
      </w:tabs>
      <w:jc w:val="left"/>
    </w:pPr>
    <w:rPr>
      <w:rFonts w:asciiTheme="minorHAnsi" w:hAnsiTheme="minorHAnsi" w:cstheme="minorHAnsi"/>
      <w:szCs w:val="22"/>
      <w:lang w:eastAsia="en-GB"/>
    </w:rPr>
  </w:style>
  <w:style w:type="character" w:customStyle="1" w:styleId="HeaderChar">
    <w:name w:val="Header Char"/>
    <w:link w:val="Header"/>
    <w:uiPriority w:val="99"/>
    <w:rsid w:val="0030667E"/>
  </w:style>
  <w:style w:type="paragraph" w:styleId="BalloonText">
    <w:name w:val="Balloon Text"/>
    <w:basedOn w:val="Normal"/>
    <w:link w:val="BalloonTextChar"/>
    <w:uiPriority w:val="99"/>
    <w:semiHidden/>
    <w:unhideWhenUsed/>
    <w:rsid w:val="003066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7E"/>
    <w:rPr>
      <w:rFonts w:ascii="Tahoma" w:hAnsi="Tahoma" w:cs="Tahoma"/>
      <w:sz w:val="16"/>
      <w:szCs w:val="16"/>
      <w:lang w:eastAsia="en-US"/>
    </w:rPr>
  </w:style>
  <w:style w:type="character" w:styleId="PageNumber">
    <w:name w:val="page number"/>
    <w:basedOn w:val="DefaultParagraphFont"/>
    <w:rsid w:val="0030667E"/>
  </w:style>
  <w:style w:type="table" w:styleId="TableGrid">
    <w:name w:val="Table Grid"/>
    <w:basedOn w:val="TableNormal"/>
    <w:uiPriority w:val="59"/>
    <w:rsid w:val="00E45B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8110D"/>
    <w:rPr>
      <w:sz w:val="16"/>
      <w:szCs w:val="16"/>
    </w:rPr>
  </w:style>
  <w:style w:type="paragraph" w:styleId="CommentText">
    <w:name w:val="annotation text"/>
    <w:basedOn w:val="Normal"/>
    <w:link w:val="CommentTextChar"/>
    <w:uiPriority w:val="99"/>
    <w:semiHidden/>
    <w:unhideWhenUsed/>
    <w:rsid w:val="00A8110D"/>
    <w:pPr>
      <w:spacing w:line="240" w:lineRule="auto"/>
    </w:pPr>
    <w:rPr>
      <w:sz w:val="20"/>
    </w:rPr>
  </w:style>
  <w:style w:type="character" w:customStyle="1" w:styleId="CommentTextChar">
    <w:name w:val="Comment Text Char"/>
    <w:basedOn w:val="DefaultParagraphFont"/>
    <w:link w:val="CommentText"/>
    <w:uiPriority w:val="99"/>
    <w:semiHidden/>
    <w:rsid w:val="00A8110D"/>
    <w:rPr>
      <w:rFonts w:ascii="Times New Roman" w:hAnsi="Times New Roman"/>
      <w:sz w:val="20"/>
      <w:lang w:eastAsia="en-US"/>
    </w:rPr>
  </w:style>
  <w:style w:type="paragraph" w:styleId="CommentSubject">
    <w:name w:val="annotation subject"/>
    <w:basedOn w:val="CommentText"/>
    <w:next w:val="CommentText"/>
    <w:link w:val="CommentSubjectChar"/>
    <w:uiPriority w:val="99"/>
    <w:semiHidden/>
    <w:unhideWhenUsed/>
    <w:rsid w:val="00A8110D"/>
    <w:rPr>
      <w:b/>
      <w:bCs/>
    </w:rPr>
  </w:style>
  <w:style w:type="character" w:customStyle="1" w:styleId="CommentSubjectChar">
    <w:name w:val="Comment Subject Char"/>
    <w:basedOn w:val="CommentTextChar"/>
    <w:link w:val="CommentSubject"/>
    <w:uiPriority w:val="99"/>
    <w:semiHidden/>
    <w:rsid w:val="00A8110D"/>
    <w:rPr>
      <w:rFonts w:ascii="Times New Roman" w:hAnsi="Times New Roman"/>
      <w:b/>
      <w:bCs/>
      <w:sz w:val="20"/>
      <w:lang w:eastAsia="en-US"/>
    </w:rPr>
  </w:style>
  <w:style w:type="character" w:customStyle="1" w:styleId="st1">
    <w:name w:val="st1"/>
    <w:basedOn w:val="DefaultParagraphFont"/>
    <w:rsid w:val="005753C4"/>
  </w:style>
  <w:style w:type="character" w:styleId="Hyperlink">
    <w:name w:val="Hyperlink"/>
    <w:basedOn w:val="DefaultParagraphFont"/>
    <w:uiPriority w:val="99"/>
    <w:unhideWhenUsed/>
    <w:rsid w:val="00127672"/>
    <w:rPr>
      <w:color w:val="0000FF" w:themeColor="hyperlink"/>
      <w:u w:val="single"/>
    </w:rPr>
  </w:style>
  <w:style w:type="paragraph" w:styleId="Revision">
    <w:name w:val="Revision"/>
    <w:hidden/>
    <w:uiPriority w:val="99"/>
    <w:semiHidden/>
    <w:rsid w:val="00624D72"/>
    <w:rPr>
      <w:rFonts w:ascii="Times New Roman" w:hAnsi="Times New Roman"/>
      <w:lang w:eastAsia="en-US"/>
    </w:rPr>
  </w:style>
  <w:style w:type="paragraph" w:styleId="NormalWeb">
    <w:name w:val="Normal (Web)"/>
    <w:basedOn w:val="Normal"/>
    <w:uiPriority w:val="99"/>
    <w:unhideWhenUsed/>
    <w:rsid w:val="00D40324"/>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53780">
      <w:bodyDiv w:val="1"/>
      <w:marLeft w:val="0"/>
      <w:marRight w:val="0"/>
      <w:marTop w:val="0"/>
      <w:marBottom w:val="0"/>
      <w:divBdr>
        <w:top w:val="none" w:sz="0" w:space="0" w:color="auto"/>
        <w:left w:val="none" w:sz="0" w:space="0" w:color="auto"/>
        <w:bottom w:val="none" w:sz="0" w:space="0" w:color="auto"/>
        <w:right w:val="none" w:sz="0" w:space="0" w:color="auto"/>
      </w:divBdr>
    </w:div>
    <w:div w:id="231278963">
      <w:bodyDiv w:val="1"/>
      <w:marLeft w:val="0"/>
      <w:marRight w:val="0"/>
      <w:marTop w:val="0"/>
      <w:marBottom w:val="0"/>
      <w:divBdr>
        <w:top w:val="none" w:sz="0" w:space="0" w:color="auto"/>
        <w:left w:val="none" w:sz="0" w:space="0" w:color="auto"/>
        <w:bottom w:val="none" w:sz="0" w:space="0" w:color="auto"/>
        <w:right w:val="none" w:sz="0" w:space="0" w:color="auto"/>
      </w:divBdr>
    </w:div>
    <w:div w:id="309558174">
      <w:bodyDiv w:val="1"/>
      <w:marLeft w:val="0"/>
      <w:marRight w:val="0"/>
      <w:marTop w:val="0"/>
      <w:marBottom w:val="0"/>
      <w:divBdr>
        <w:top w:val="none" w:sz="0" w:space="0" w:color="auto"/>
        <w:left w:val="none" w:sz="0" w:space="0" w:color="auto"/>
        <w:bottom w:val="none" w:sz="0" w:space="0" w:color="auto"/>
        <w:right w:val="none" w:sz="0" w:space="0" w:color="auto"/>
      </w:divBdr>
    </w:div>
    <w:div w:id="330719431">
      <w:bodyDiv w:val="1"/>
      <w:marLeft w:val="0"/>
      <w:marRight w:val="0"/>
      <w:marTop w:val="0"/>
      <w:marBottom w:val="0"/>
      <w:divBdr>
        <w:top w:val="none" w:sz="0" w:space="0" w:color="auto"/>
        <w:left w:val="none" w:sz="0" w:space="0" w:color="auto"/>
        <w:bottom w:val="none" w:sz="0" w:space="0" w:color="auto"/>
        <w:right w:val="none" w:sz="0" w:space="0" w:color="auto"/>
      </w:divBdr>
    </w:div>
    <w:div w:id="430780838">
      <w:bodyDiv w:val="1"/>
      <w:marLeft w:val="0"/>
      <w:marRight w:val="0"/>
      <w:marTop w:val="0"/>
      <w:marBottom w:val="0"/>
      <w:divBdr>
        <w:top w:val="none" w:sz="0" w:space="0" w:color="auto"/>
        <w:left w:val="none" w:sz="0" w:space="0" w:color="auto"/>
        <w:bottom w:val="none" w:sz="0" w:space="0" w:color="auto"/>
        <w:right w:val="none" w:sz="0" w:space="0" w:color="auto"/>
      </w:divBdr>
    </w:div>
    <w:div w:id="560746961">
      <w:bodyDiv w:val="1"/>
      <w:marLeft w:val="0"/>
      <w:marRight w:val="0"/>
      <w:marTop w:val="0"/>
      <w:marBottom w:val="0"/>
      <w:divBdr>
        <w:top w:val="none" w:sz="0" w:space="0" w:color="auto"/>
        <w:left w:val="none" w:sz="0" w:space="0" w:color="auto"/>
        <w:bottom w:val="none" w:sz="0" w:space="0" w:color="auto"/>
        <w:right w:val="none" w:sz="0" w:space="0" w:color="auto"/>
      </w:divBdr>
    </w:div>
    <w:div w:id="860708303">
      <w:bodyDiv w:val="1"/>
      <w:marLeft w:val="0"/>
      <w:marRight w:val="0"/>
      <w:marTop w:val="0"/>
      <w:marBottom w:val="0"/>
      <w:divBdr>
        <w:top w:val="none" w:sz="0" w:space="0" w:color="auto"/>
        <w:left w:val="none" w:sz="0" w:space="0" w:color="auto"/>
        <w:bottom w:val="none" w:sz="0" w:space="0" w:color="auto"/>
        <w:right w:val="none" w:sz="0" w:space="0" w:color="auto"/>
      </w:divBdr>
    </w:div>
    <w:div w:id="1282300165">
      <w:bodyDiv w:val="1"/>
      <w:marLeft w:val="0"/>
      <w:marRight w:val="0"/>
      <w:marTop w:val="0"/>
      <w:marBottom w:val="0"/>
      <w:divBdr>
        <w:top w:val="none" w:sz="0" w:space="0" w:color="auto"/>
        <w:left w:val="none" w:sz="0" w:space="0" w:color="auto"/>
        <w:bottom w:val="none" w:sz="0" w:space="0" w:color="auto"/>
        <w:right w:val="none" w:sz="0" w:space="0" w:color="auto"/>
      </w:divBdr>
    </w:div>
    <w:div w:id="1401323499">
      <w:bodyDiv w:val="1"/>
      <w:marLeft w:val="0"/>
      <w:marRight w:val="0"/>
      <w:marTop w:val="0"/>
      <w:marBottom w:val="0"/>
      <w:divBdr>
        <w:top w:val="none" w:sz="0" w:space="0" w:color="auto"/>
        <w:left w:val="none" w:sz="0" w:space="0" w:color="auto"/>
        <w:bottom w:val="none" w:sz="0" w:space="0" w:color="auto"/>
        <w:right w:val="none" w:sz="0" w:space="0" w:color="auto"/>
      </w:divBdr>
    </w:div>
    <w:div w:id="1705448657">
      <w:bodyDiv w:val="1"/>
      <w:marLeft w:val="0"/>
      <w:marRight w:val="0"/>
      <w:marTop w:val="0"/>
      <w:marBottom w:val="0"/>
      <w:divBdr>
        <w:top w:val="none" w:sz="0" w:space="0" w:color="auto"/>
        <w:left w:val="none" w:sz="0" w:space="0" w:color="auto"/>
        <w:bottom w:val="none" w:sz="0" w:space="0" w:color="auto"/>
        <w:right w:val="none" w:sz="0" w:space="0" w:color="auto"/>
      </w:divBdr>
    </w:div>
    <w:div w:id="1708748875">
      <w:bodyDiv w:val="1"/>
      <w:marLeft w:val="0"/>
      <w:marRight w:val="0"/>
      <w:marTop w:val="0"/>
      <w:marBottom w:val="0"/>
      <w:divBdr>
        <w:top w:val="none" w:sz="0" w:space="0" w:color="auto"/>
        <w:left w:val="none" w:sz="0" w:space="0" w:color="auto"/>
        <w:bottom w:val="none" w:sz="0" w:space="0" w:color="auto"/>
        <w:right w:val="none" w:sz="0" w:space="0" w:color="auto"/>
      </w:divBdr>
    </w:div>
    <w:div w:id="183398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7D051-5062-4073-A988-229527C65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2276</Words>
  <Characters>12978</Characters>
  <Application>Microsoft Office Word</Application>
  <DocSecurity>4</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u415016</dc:creator>
  <cp:lastModifiedBy>U440861</cp:lastModifiedBy>
  <cp:revision>2</cp:revision>
  <cp:lastPrinted>2016-08-19T11:01:00Z</cp:lastPrinted>
  <dcterms:created xsi:type="dcterms:W3CDTF">2016-10-14T07:20:00Z</dcterms:created>
  <dcterms:modified xsi:type="dcterms:W3CDTF">2016-10-14T07:20:00Z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A15156390</vt:lpwstr>
  </property>
  <property fmtid="{D5CDD505-2E9C-101B-9397-08002B2CF9AE}" pid="4" name="Objective-Title">
    <vt:lpwstr>2016 - Revenue Scotland - Board Meeting 04 - Minute - 17 August 2016</vt:lpwstr>
  </property>
  <property fmtid="{D5CDD505-2E9C-101B-9397-08002B2CF9AE}" pid="5" name="Objective-Comment">
    <vt:lpwstr>
    </vt:lpwstr>
  </property>
  <property fmtid="{D5CDD505-2E9C-101B-9397-08002B2CF9AE}" pid="6" name="Objective-CreationStamp">
    <vt:filetime>2016-08-17T07:30:15Z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2016-09-05T15:21:27Z</vt:filetime>
  </property>
  <property fmtid="{D5CDD505-2E9C-101B-9397-08002B2CF9AE}" pid="10" name="Objective-ModificationStamp">
    <vt:filetime>2016-09-05T15:21:31Z</vt:filetime>
  </property>
  <property fmtid="{D5CDD505-2E9C-101B-9397-08002B2CF9AE}" pid="11" name="Objective-Owner">
    <vt:lpwstr>Rigby, Brian B (u033600)</vt:lpwstr>
  </property>
  <property fmtid="{D5CDD505-2E9C-101B-9397-08002B2CF9AE}" pid="12" name="Objective-Path">
    <vt:lpwstr>Objective Global Folder:Revenue Scotland:Administration:Corporate Strategy:Strategy and Change:Committees and Groups: Strategy and Change (Revenue Scotland):Revenue Scotland Board: Papers and Minutes: 2015-2020:</vt:lpwstr>
  </property>
  <property fmtid="{D5CDD505-2E9C-101B-9397-08002B2CF9AE}" pid="13" name="Objective-Parent">
    <vt:lpwstr>Revenue Scotland Board: Papers and Minutes: 2015-2020</vt:lpwstr>
  </property>
  <property fmtid="{D5CDD505-2E9C-101B-9397-08002B2CF9AE}" pid="14" name="Objective-State">
    <vt:lpwstr>Published</vt:lpwstr>
  </property>
  <property fmtid="{D5CDD505-2E9C-101B-9397-08002B2CF9AE}" pid="15" name="Objective-Version">
    <vt:lpwstr>37.0</vt:lpwstr>
  </property>
  <property fmtid="{D5CDD505-2E9C-101B-9397-08002B2CF9AE}" pid="16" name="Objective-VersionNumber">
    <vt:i4>39</vt:i4>
  </property>
  <property fmtid="{D5CDD505-2E9C-101B-9397-08002B2CF9AE}" pid="17" name="Objective-VersionComment">
    <vt:lpwstr>
    </vt:lpwstr>
  </property>
  <property fmtid="{D5CDD505-2E9C-101B-9397-08002B2CF9AE}" pid="18" name="Objective-FileNumber">
    <vt:lpwstr>INTCOMM/1071</vt:lpwstr>
  </property>
  <property fmtid="{D5CDD505-2E9C-101B-9397-08002B2CF9AE}" pid="19" name="Objective-Classification">
    <vt:lpwstr>[Inherited - OFFICIAL]</vt:lpwstr>
  </property>
  <property fmtid="{D5CDD505-2E9C-101B-9397-08002B2CF9AE}" pid="20" name="Objective-Caveats">
    <vt:lpwstr>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